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94E" w:rsidRPr="00345EF9" w:rsidRDefault="00BC594E">
      <w:pPr>
        <w:pStyle w:val="berschrift1"/>
        <w:spacing w:before="0" w:after="0"/>
        <w:rPr>
          <w:rFonts w:cs="Arial"/>
          <w:sz w:val="20"/>
        </w:rPr>
      </w:pPr>
      <w:r w:rsidRPr="00345EF9">
        <w:rPr>
          <w:rFonts w:cs="Arial"/>
          <w:sz w:val="20"/>
        </w:rPr>
        <w:t>Indikator 3.</w:t>
      </w:r>
      <w:r w:rsidR="00C304BE" w:rsidRPr="00345EF9">
        <w:rPr>
          <w:rFonts w:cs="Arial"/>
          <w:sz w:val="20"/>
        </w:rPr>
        <w:t>9</w:t>
      </w:r>
      <w:r w:rsidR="00C304BE">
        <w:rPr>
          <w:rFonts w:cs="Arial"/>
          <w:sz w:val="20"/>
        </w:rPr>
        <w:t>0</w:t>
      </w:r>
      <w:r w:rsidR="00114B17">
        <w:rPr>
          <w:rFonts w:cs="Arial"/>
          <w:sz w:val="20"/>
        </w:rPr>
        <w:t>C</w:t>
      </w:r>
      <w:r w:rsidR="00C304BE" w:rsidRPr="00345EF9">
        <w:rPr>
          <w:rFonts w:cs="Arial"/>
          <w:sz w:val="20"/>
        </w:rPr>
        <w:t xml:space="preserve"> </w:t>
      </w:r>
      <w:r w:rsidR="00E7715E" w:rsidRPr="00345EF9">
        <w:rPr>
          <w:rFonts w:cs="Arial"/>
          <w:sz w:val="20"/>
        </w:rPr>
        <w:t>(L</w:t>
      </w:r>
      <w:r w:rsidRPr="00345EF9">
        <w:rPr>
          <w:rFonts w:cs="Arial"/>
          <w:sz w:val="20"/>
        </w:rPr>
        <w:t xml:space="preserve">) </w:t>
      </w:r>
    </w:p>
    <w:p w:rsidR="00BC594E" w:rsidRPr="00345EF9" w:rsidRDefault="00E7715E">
      <w:pPr>
        <w:pStyle w:val="Textkrper"/>
        <w:rPr>
          <w:rFonts w:ascii="Arial" w:hAnsi="Arial" w:cs="Arial"/>
        </w:rPr>
      </w:pPr>
      <w:r w:rsidRPr="00345EF9">
        <w:rPr>
          <w:rFonts w:ascii="Arial" w:hAnsi="Arial" w:cs="Arial"/>
        </w:rPr>
        <w:t xml:space="preserve">Ambulante Patienten mit </w:t>
      </w:r>
      <w:r w:rsidR="00B1752F">
        <w:rPr>
          <w:rFonts w:ascii="Arial" w:hAnsi="Arial" w:cs="Arial"/>
        </w:rPr>
        <w:t>c</w:t>
      </w:r>
      <w:r w:rsidR="0099093E">
        <w:rPr>
          <w:rFonts w:ascii="Arial" w:hAnsi="Arial" w:cs="Arial"/>
        </w:rPr>
        <w:t>hronisch</w:t>
      </w:r>
      <w:r w:rsidR="00B1752F">
        <w:rPr>
          <w:rFonts w:ascii="Arial" w:hAnsi="Arial" w:cs="Arial"/>
        </w:rPr>
        <w:t>er</w:t>
      </w:r>
      <w:r w:rsidR="0099093E">
        <w:rPr>
          <w:rFonts w:ascii="Arial" w:hAnsi="Arial" w:cs="Arial"/>
        </w:rPr>
        <w:t xml:space="preserve"> ischämischer Herzkrankheit</w:t>
      </w:r>
      <w:r w:rsidR="00C304BE" w:rsidRPr="00345EF9">
        <w:rPr>
          <w:rFonts w:ascii="Arial" w:hAnsi="Arial" w:cs="Arial"/>
        </w:rPr>
        <w:t xml:space="preserve"> </w:t>
      </w:r>
      <w:r w:rsidRPr="00345EF9">
        <w:rPr>
          <w:rFonts w:ascii="Arial" w:hAnsi="Arial" w:cs="Arial"/>
        </w:rPr>
        <w:t>(</w:t>
      </w:r>
      <w:r w:rsidR="00C304BE">
        <w:rPr>
          <w:rFonts w:ascii="Arial" w:hAnsi="Arial" w:cs="Arial"/>
        </w:rPr>
        <w:t>I</w:t>
      </w:r>
      <w:r w:rsidR="0099093E">
        <w:rPr>
          <w:rFonts w:ascii="Arial" w:hAnsi="Arial" w:cs="Arial"/>
        </w:rPr>
        <w:t>25</w:t>
      </w:r>
      <w:r w:rsidRPr="00345EF9">
        <w:rPr>
          <w:rFonts w:ascii="Arial" w:hAnsi="Arial" w:cs="Arial"/>
        </w:rPr>
        <w:t xml:space="preserve">) nach Geschlecht, </w:t>
      </w:r>
      <w:r w:rsidR="00C16BCB">
        <w:rPr>
          <w:rFonts w:ascii="Arial" w:hAnsi="Arial" w:cs="Arial"/>
        </w:rPr>
        <w:t>Bayern</w:t>
      </w:r>
      <w:r w:rsidR="004C75A8">
        <w:rPr>
          <w:rFonts w:ascii="Arial" w:hAnsi="Arial" w:cs="Arial"/>
        </w:rPr>
        <w:t xml:space="preserve"> im Regionalvergleich</w:t>
      </w:r>
      <w:r w:rsidRPr="00345EF9">
        <w:rPr>
          <w:rFonts w:ascii="Arial" w:hAnsi="Arial" w:cs="Arial"/>
        </w:rPr>
        <w:t>, Jahr</w:t>
      </w:r>
    </w:p>
    <w:p w:rsidR="00BC594E" w:rsidRPr="00345EF9" w:rsidRDefault="00BC594E">
      <w:pPr>
        <w:rPr>
          <w:rFonts w:ascii="Arial" w:hAnsi="Arial" w:cs="Arial"/>
        </w:rPr>
      </w:pPr>
    </w:p>
    <w:p w:rsidR="00BC594E" w:rsidRPr="00345EF9" w:rsidRDefault="00BC594E">
      <w:pPr>
        <w:rPr>
          <w:rFonts w:ascii="Arial" w:hAnsi="Arial" w:cs="Arial"/>
          <w:b/>
        </w:rPr>
      </w:pPr>
      <w:r w:rsidRPr="00345EF9">
        <w:rPr>
          <w:rFonts w:ascii="Arial" w:hAnsi="Arial" w:cs="Arial"/>
          <w:b/>
        </w:rPr>
        <w:t>Definition</w:t>
      </w:r>
    </w:p>
    <w:p w:rsidR="00114B17" w:rsidRDefault="00702E56" w:rsidP="00114B17">
      <w:pPr>
        <w:rPr>
          <w:rFonts w:ascii="Arial" w:hAnsi="Arial" w:cs="Arial"/>
        </w:rPr>
      </w:pPr>
      <w:r w:rsidRPr="00345EF9">
        <w:rPr>
          <w:rFonts w:ascii="Arial" w:hAnsi="Arial" w:cs="Arial"/>
        </w:rPr>
        <w:t>Der Indikator 3.</w:t>
      </w:r>
      <w:r>
        <w:rPr>
          <w:rFonts w:ascii="Arial" w:hAnsi="Arial" w:cs="Arial"/>
        </w:rPr>
        <w:t>90C</w:t>
      </w:r>
      <w:r w:rsidRPr="00345EF9">
        <w:rPr>
          <w:rFonts w:ascii="Arial" w:hAnsi="Arial" w:cs="Arial"/>
        </w:rPr>
        <w:t xml:space="preserve"> weist die geschlechtsspezifische </w:t>
      </w:r>
      <w:r>
        <w:rPr>
          <w:rFonts w:ascii="Arial" w:hAnsi="Arial" w:cs="Arial"/>
        </w:rPr>
        <w:t>H</w:t>
      </w:r>
      <w:r w:rsidRPr="00345EF9">
        <w:rPr>
          <w:rFonts w:ascii="Arial" w:hAnsi="Arial" w:cs="Arial"/>
        </w:rPr>
        <w:t xml:space="preserve">äufigkeit </w:t>
      </w:r>
      <w:r>
        <w:rPr>
          <w:rFonts w:ascii="Arial" w:hAnsi="Arial" w:cs="Arial"/>
        </w:rPr>
        <w:t xml:space="preserve">der </w:t>
      </w:r>
      <w:r w:rsidRPr="00702E56">
        <w:rPr>
          <w:rFonts w:ascii="Arial" w:hAnsi="Arial" w:cs="Arial"/>
        </w:rPr>
        <w:t>chronische</w:t>
      </w:r>
      <w:r>
        <w:rPr>
          <w:rFonts w:ascii="Arial" w:hAnsi="Arial" w:cs="Arial"/>
        </w:rPr>
        <w:t>n</w:t>
      </w:r>
      <w:r w:rsidRPr="00702E56">
        <w:rPr>
          <w:rFonts w:ascii="Arial" w:hAnsi="Arial" w:cs="Arial"/>
        </w:rPr>
        <w:t xml:space="preserve"> ischämische</w:t>
      </w:r>
      <w:r>
        <w:rPr>
          <w:rFonts w:ascii="Arial" w:hAnsi="Arial" w:cs="Arial"/>
        </w:rPr>
        <w:t>n</w:t>
      </w:r>
      <w:r w:rsidRPr="00702E56">
        <w:rPr>
          <w:rFonts w:ascii="Arial" w:hAnsi="Arial" w:cs="Arial"/>
        </w:rPr>
        <w:t xml:space="preserve"> Herzkrankheit</w:t>
      </w:r>
      <w:r>
        <w:rPr>
          <w:rFonts w:ascii="Arial" w:hAnsi="Arial" w:cs="Arial"/>
        </w:rPr>
        <w:t xml:space="preserve"> </w:t>
      </w:r>
      <w:r w:rsidRPr="00345EF9">
        <w:rPr>
          <w:rFonts w:ascii="Arial" w:hAnsi="Arial" w:cs="Arial"/>
        </w:rPr>
        <w:t xml:space="preserve">nach den </w:t>
      </w:r>
      <w:r>
        <w:rPr>
          <w:rFonts w:ascii="Arial" w:hAnsi="Arial" w:cs="Arial"/>
        </w:rPr>
        <w:t>Landkreisen</w:t>
      </w:r>
      <w:r w:rsidRPr="00345EF9">
        <w:rPr>
          <w:rFonts w:ascii="Arial" w:hAnsi="Arial" w:cs="Arial"/>
        </w:rPr>
        <w:t xml:space="preserve"> in Bayern aus. </w:t>
      </w:r>
      <w:r w:rsidR="00114B17">
        <w:rPr>
          <w:rFonts w:ascii="Arial" w:hAnsi="Arial" w:cs="Arial"/>
        </w:rPr>
        <w:t>Bei der chronisch</w:t>
      </w:r>
      <w:r w:rsidR="00B1752F">
        <w:rPr>
          <w:rFonts w:ascii="Arial" w:hAnsi="Arial" w:cs="Arial"/>
        </w:rPr>
        <w:t>en</w:t>
      </w:r>
      <w:r>
        <w:rPr>
          <w:rFonts w:ascii="Arial" w:hAnsi="Arial" w:cs="Arial"/>
        </w:rPr>
        <w:t xml:space="preserve"> ischämischen Herzkrankheit (</w:t>
      </w:r>
      <w:r w:rsidR="00A76920">
        <w:rPr>
          <w:rFonts w:ascii="Arial" w:hAnsi="Arial" w:cs="Arial"/>
        </w:rPr>
        <w:t>ICD10: I25</w:t>
      </w:r>
      <w:r w:rsidR="00114B17">
        <w:rPr>
          <w:rFonts w:ascii="Arial" w:hAnsi="Arial" w:cs="Arial"/>
        </w:rPr>
        <w:t xml:space="preserve">) handelt es sich um eine Erkrankung mit Verengung der Herzkranzgefäße, welche </w:t>
      </w:r>
      <w:r w:rsidR="00342580">
        <w:rPr>
          <w:rFonts w:ascii="Arial" w:hAnsi="Arial" w:cs="Arial"/>
        </w:rPr>
        <w:t xml:space="preserve">rezidivierend </w:t>
      </w:r>
      <w:r w:rsidR="00114B17">
        <w:rPr>
          <w:rFonts w:ascii="Arial" w:hAnsi="Arial" w:cs="Arial"/>
        </w:rPr>
        <w:t xml:space="preserve">zu einer Minderdurchblutung </w:t>
      </w:r>
      <w:r w:rsidR="00B1752F">
        <w:rPr>
          <w:rFonts w:ascii="Arial" w:hAnsi="Arial" w:cs="Arial"/>
        </w:rPr>
        <w:t xml:space="preserve">und unzureichender Sauerstoffversorgung </w:t>
      </w:r>
      <w:r w:rsidR="00114B17">
        <w:rPr>
          <w:rFonts w:ascii="Arial" w:hAnsi="Arial" w:cs="Arial"/>
        </w:rPr>
        <w:t>des Herzmuskels führ</w:t>
      </w:r>
      <w:r w:rsidR="00A76920">
        <w:rPr>
          <w:rFonts w:ascii="Arial" w:hAnsi="Arial" w:cs="Arial"/>
        </w:rPr>
        <w:t>en kann</w:t>
      </w:r>
      <w:r w:rsidR="00114B17">
        <w:rPr>
          <w:rFonts w:ascii="Arial" w:hAnsi="Arial" w:cs="Arial"/>
        </w:rPr>
        <w:t xml:space="preserve">. </w:t>
      </w:r>
      <w:r w:rsidR="00FD2EFD">
        <w:rPr>
          <w:rFonts w:ascii="Arial" w:hAnsi="Arial" w:cs="Arial"/>
        </w:rPr>
        <w:t xml:space="preserve">Auch der Zustand nach einem alten Herzinfarkt wird der </w:t>
      </w:r>
      <w:r w:rsidR="00524CC1" w:rsidRPr="00702E56">
        <w:rPr>
          <w:rFonts w:ascii="Arial" w:hAnsi="Arial" w:cs="Arial"/>
        </w:rPr>
        <w:t>chronische</w:t>
      </w:r>
      <w:r w:rsidR="00524CC1">
        <w:rPr>
          <w:rFonts w:ascii="Arial" w:hAnsi="Arial" w:cs="Arial"/>
        </w:rPr>
        <w:t>n</w:t>
      </w:r>
      <w:r w:rsidR="00524CC1" w:rsidRPr="00702E56">
        <w:rPr>
          <w:rFonts w:ascii="Arial" w:hAnsi="Arial" w:cs="Arial"/>
        </w:rPr>
        <w:t xml:space="preserve"> ischämische</w:t>
      </w:r>
      <w:r w:rsidR="00524CC1">
        <w:rPr>
          <w:rFonts w:ascii="Arial" w:hAnsi="Arial" w:cs="Arial"/>
        </w:rPr>
        <w:t>n</w:t>
      </w:r>
      <w:r w:rsidR="00524CC1" w:rsidRPr="00702E56">
        <w:rPr>
          <w:rFonts w:ascii="Arial" w:hAnsi="Arial" w:cs="Arial"/>
        </w:rPr>
        <w:t xml:space="preserve"> Herzkrankheit</w:t>
      </w:r>
      <w:r w:rsidR="00FD2EFD">
        <w:rPr>
          <w:rFonts w:ascii="Arial" w:hAnsi="Arial" w:cs="Arial"/>
        </w:rPr>
        <w:t xml:space="preserve"> zugerechnet. </w:t>
      </w:r>
      <w:r w:rsidR="006A213B" w:rsidRPr="006A213B">
        <w:rPr>
          <w:rFonts w:ascii="Arial" w:hAnsi="Arial" w:cs="Arial"/>
        </w:rPr>
        <w:t xml:space="preserve">Zu </w:t>
      </w:r>
      <w:r w:rsidR="006A213B">
        <w:rPr>
          <w:rFonts w:ascii="Arial" w:hAnsi="Arial" w:cs="Arial"/>
        </w:rPr>
        <w:t xml:space="preserve">den Risikofaktoren </w:t>
      </w:r>
      <w:r w:rsidR="006A213B" w:rsidRPr="006A213B">
        <w:rPr>
          <w:rFonts w:ascii="Arial" w:hAnsi="Arial" w:cs="Arial"/>
        </w:rPr>
        <w:t xml:space="preserve">gehören Rauchen, </w:t>
      </w:r>
      <w:r w:rsidR="006A213B">
        <w:rPr>
          <w:rFonts w:ascii="Arial" w:hAnsi="Arial" w:cs="Arial"/>
        </w:rPr>
        <w:t>Bluthochdruck</w:t>
      </w:r>
      <w:r w:rsidR="006A213B" w:rsidRPr="006A213B">
        <w:rPr>
          <w:rFonts w:ascii="Arial" w:hAnsi="Arial" w:cs="Arial"/>
        </w:rPr>
        <w:t>, Übergewicht,</w:t>
      </w:r>
      <w:r w:rsidR="006A213B">
        <w:rPr>
          <w:rFonts w:ascii="Arial" w:hAnsi="Arial" w:cs="Arial"/>
        </w:rPr>
        <w:t xml:space="preserve"> </w:t>
      </w:r>
      <w:r w:rsidR="006A213B" w:rsidRPr="006A213B">
        <w:rPr>
          <w:rFonts w:ascii="Arial" w:hAnsi="Arial" w:cs="Arial"/>
        </w:rPr>
        <w:t>Diabetes mellitus</w:t>
      </w:r>
      <w:r w:rsidR="006A213B">
        <w:rPr>
          <w:rFonts w:ascii="Arial" w:hAnsi="Arial" w:cs="Arial"/>
        </w:rPr>
        <w:t xml:space="preserve"> und Fettstoffwechselstörungen. </w:t>
      </w:r>
      <w:r w:rsidR="00114B17" w:rsidRPr="00345EF9">
        <w:rPr>
          <w:rFonts w:ascii="Arial" w:hAnsi="Arial" w:cs="Arial"/>
        </w:rPr>
        <w:t xml:space="preserve">Prävention und eine frühe ärztliche Diagnose spielen deshalb eine </w:t>
      </w:r>
      <w:r w:rsidR="00114B17">
        <w:rPr>
          <w:rFonts w:ascii="Arial" w:hAnsi="Arial" w:cs="Arial"/>
        </w:rPr>
        <w:t>wichtige</w:t>
      </w:r>
      <w:r w:rsidR="00114B17" w:rsidRPr="00345EF9">
        <w:rPr>
          <w:rFonts w:ascii="Arial" w:hAnsi="Arial" w:cs="Arial"/>
        </w:rPr>
        <w:t xml:space="preserve"> Rolle. </w:t>
      </w:r>
    </w:p>
    <w:p w:rsidR="00114B17" w:rsidRDefault="00114B17" w:rsidP="00CC27A5">
      <w:pPr>
        <w:rPr>
          <w:rFonts w:ascii="Arial" w:hAnsi="Arial" w:cs="Arial"/>
        </w:rPr>
      </w:pPr>
    </w:p>
    <w:p w:rsidR="00B1752F" w:rsidRPr="003D72FD" w:rsidRDefault="00B1752F" w:rsidP="00B1752F">
      <w:pPr>
        <w:pStyle w:val="Textkrper"/>
        <w:tabs>
          <w:tab w:val="left" w:pos="567"/>
          <w:tab w:val="left" w:pos="1418"/>
        </w:tabs>
        <w:rPr>
          <w:rFonts w:ascii="Arial" w:hAnsi="Arial" w:cs="Arial"/>
          <w:b w:val="0"/>
        </w:rPr>
      </w:pPr>
      <w:r w:rsidRPr="00015EEF">
        <w:rPr>
          <w:rFonts w:ascii="Arial" w:hAnsi="Arial" w:cs="Arial"/>
          <w:b w:val="0"/>
        </w:rPr>
        <w:t>D</w:t>
      </w:r>
      <w:r>
        <w:rPr>
          <w:rFonts w:ascii="Arial" w:hAnsi="Arial" w:cs="Arial"/>
          <w:b w:val="0"/>
        </w:rPr>
        <w:t>ies</w:t>
      </w:r>
      <w:r w:rsidRPr="00015EEF">
        <w:rPr>
          <w:rFonts w:ascii="Arial" w:hAnsi="Arial" w:cs="Arial"/>
          <w:b w:val="0"/>
        </w:rPr>
        <w:t xml:space="preserve">er Indikator bildet personenbezogen die Anzahl gesetzlich </w:t>
      </w:r>
      <w:proofErr w:type="spellStart"/>
      <w:r w:rsidRPr="00015EEF">
        <w:rPr>
          <w:rFonts w:ascii="Arial" w:hAnsi="Arial" w:cs="Arial"/>
          <w:b w:val="0"/>
        </w:rPr>
        <w:t>versicherter</w:t>
      </w:r>
      <w:proofErr w:type="spellEnd"/>
      <w:r w:rsidRPr="00015EEF">
        <w:rPr>
          <w:rFonts w:ascii="Arial" w:hAnsi="Arial" w:cs="Arial"/>
          <w:b w:val="0"/>
        </w:rPr>
        <w:t xml:space="preserve"> Patient/innen mit </w:t>
      </w:r>
      <w:r>
        <w:rPr>
          <w:rFonts w:ascii="Arial" w:hAnsi="Arial" w:cs="Arial"/>
          <w:b w:val="0"/>
        </w:rPr>
        <w:t xml:space="preserve">chronischer ischämischer Herzkrankheit </w:t>
      </w:r>
      <w:r w:rsidRPr="00015EEF">
        <w:rPr>
          <w:rFonts w:ascii="Arial" w:hAnsi="Arial" w:cs="Arial"/>
          <w:b w:val="0"/>
        </w:rPr>
        <w:t xml:space="preserve">(ICD-10: </w:t>
      </w:r>
      <w:r>
        <w:rPr>
          <w:rFonts w:ascii="Arial" w:hAnsi="Arial" w:cs="Arial"/>
          <w:b w:val="0"/>
        </w:rPr>
        <w:t>I25</w:t>
      </w:r>
      <w:r w:rsidRPr="00015EEF">
        <w:rPr>
          <w:rFonts w:ascii="Arial" w:hAnsi="Arial" w:cs="Arial"/>
          <w:b w:val="0"/>
        </w:rPr>
        <w:t>) in der ambulanten Versorgung ab, deren Diagnose in mindestens zwei Quartalen pro Abrechnungsjahr dokumentiert wurde. Er beruht auf Abrechnungszahlen der Kassenärztlichen Vereinigung Bayerns (KVB). Als</w:t>
      </w:r>
      <w:r w:rsidRPr="003D72FD">
        <w:rPr>
          <w:rFonts w:ascii="Arial" w:hAnsi="Arial" w:cs="Arial"/>
          <w:b w:val="0"/>
        </w:rPr>
        <w:t xml:space="preserve"> Bezugsbasis </w:t>
      </w:r>
      <w:r>
        <w:rPr>
          <w:rFonts w:ascii="Arial" w:hAnsi="Arial" w:cs="Arial"/>
          <w:b w:val="0"/>
        </w:rPr>
        <w:t xml:space="preserve">werden </w:t>
      </w:r>
      <w:r w:rsidRPr="003D72FD">
        <w:rPr>
          <w:rFonts w:ascii="Arial" w:hAnsi="Arial" w:cs="Arial"/>
          <w:b w:val="0"/>
        </w:rPr>
        <w:t>Patient/innen mit mindestens einem Arztkontakt in der ambulanten Versorgung</w:t>
      </w:r>
      <w:r>
        <w:rPr>
          <w:rFonts w:ascii="Arial" w:hAnsi="Arial" w:cs="Arial"/>
          <w:b w:val="0"/>
        </w:rPr>
        <w:t xml:space="preserve"> als </w:t>
      </w:r>
      <w:r w:rsidRPr="00346C7C">
        <w:rPr>
          <w:rFonts w:ascii="Arial" w:hAnsi="Arial" w:cs="Arial"/>
          <w:b w:val="0"/>
        </w:rPr>
        <w:t xml:space="preserve">Ersatzgröße für die auf Landkreisebene </w:t>
      </w:r>
      <w:r>
        <w:rPr>
          <w:rFonts w:ascii="Arial" w:hAnsi="Arial" w:cs="Arial"/>
          <w:b w:val="0"/>
        </w:rPr>
        <w:t>nicht vorliegende Zahl der GKV-V</w:t>
      </w:r>
      <w:r w:rsidRPr="00346C7C">
        <w:rPr>
          <w:rFonts w:ascii="Arial" w:hAnsi="Arial" w:cs="Arial"/>
          <w:b w:val="0"/>
        </w:rPr>
        <w:t>ersicherten</w:t>
      </w:r>
      <w:r>
        <w:rPr>
          <w:rFonts w:ascii="Arial" w:hAnsi="Arial" w:cs="Arial"/>
          <w:b w:val="0"/>
        </w:rPr>
        <w:t xml:space="preserve"> verwendet</w:t>
      </w:r>
      <w:r w:rsidRPr="003D72FD">
        <w:rPr>
          <w:rFonts w:ascii="Arial" w:hAnsi="Arial" w:cs="Arial"/>
          <w:b w:val="0"/>
        </w:rPr>
        <w:t xml:space="preserve">. Der Indikator enthält die absolute Anzahl der Patient/innen mit </w:t>
      </w:r>
      <w:r>
        <w:rPr>
          <w:rFonts w:ascii="Arial" w:hAnsi="Arial" w:cs="Arial"/>
          <w:b w:val="0"/>
        </w:rPr>
        <w:t>chronischer ischämischer Herzkrankheit</w:t>
      </w:r>
      <w:r w:rsidRPr="003D72FD">
        <w:rPr>
          <w:rFonts w:ascii="Arial" w:hAnsi="Arial" w:cs="Arial"/>
          <w:b w:val="0"/>
        </w:rPr>
        <w:t xml:space="preserve"> sowie die Rate je 100.000 GKV-versicherte Patient/innen, differenziert nach Geschlecht. Er ist gegliedert nach den bayerischen Landkreisen und kreisfreien Städten, die regionale Zuordnung erfolgt nach dem Wohnortprinzip.</w:t>
      </w:r>
    </w:p>
    <w:p w:rsidR="00B1752F" w:rsidRPr="003D72FD" w:rsidRDefault="00B1752F" w:rsidP="00B1752F">
      <w:pPr>
        <w:rPr>
          <w:rFonts w:ascii="Arial" w:hAnsi="Arial" w:cs="Arial"/>
        </w:rPr>
      </w:pPr>
    </w:p>
    <w:p w:rsidR="00B1752F" w:rsidRPr="003D72FD" w:rsidRDefault="00B1752F" w:rsidP="00B1752F">
      <w:pPr>
        <w:rPr>
          <w:rFonts w:ascii="Arial" w:hAnsi="Arial" w:cs="Arial"/>
          <w:b/>
        </w:rPr>
      </w:pPr>
      <w:r w:rsidRPr="003D72FD">
        <w:rPr>
          <w:rFonts w:ascii="Arial" w:hAnsi="Arial" w:cs="Arial"/>
          <w:b/>
        </w:rPr>
        <w:t>Datenhalter</w:t>
      </w:r>
    </w:p>
    <w:p w:rsidR="00B1752F" w:rsidRPr="003D72FD" w:rsidRDefault="00B1752F" w:rsidP="00B1752F">
      <w:pPr>
        <w:rPr>
          <w:rFonts w:ascii="Arial" w:hAnsi="Arial" w:cs="Arial"/>
        </w:rPr>
      </w:pPr>
      <w:r w:rsidRPr="003D72FD">
        <w:rPr>
          <w:rFonts w:ascii="Arial" w:hAnsi="Arial" w:cs="Arial"/>
        </w:rPr>
        <w:t>Kassenärztliche Vereinigung Bayern</w:t>
      </w:r>
      <w:r>
        <w:rPr>
          <w:rFonts w:ascii="Arial" w:hAnsi="Arial" w:cs="Arial"/>
        </w:rPr>
        <w:t>s</w:t>
      </w:r>
    </w:p>
    <w:p w:rsidR="00B1752F" w:rsidRPr="003D72FD" w:rsidRDefault="00B1752F" w:rsidP="00B1752F">
      <w:pPr>
        <w:rPr>
          <w:rFonts w:ascii="Arial" w:hAnsi="Arial" w:cs="Arial"/>
        </w:rPr>
      </w:pPr>
    </w:p>
    <w:p w:rsidR="00B1752F" w:rsidRPr="003D72FD" w:rsidRDefault="00B1752F" w:rsidP="00B1752F">
      <w:pPr>
        <w:rPr>
          <w:rFonts w:ascii="Arial" w:hAnsi="Arial" w:cs="Arial"/>
        </w:rPr>
      </w:pPr>
      <w:r w:rsidRPr="003D72FD">
        <w:rPr>
          <w:rFonts w:ascii="Arial" w:hAnsi="Arial" w:cs="Arial"/>
          <w:b/>
        </w:rPr>
        <w:t>Datenquelle</w:t>
      </w:r>
    </w:p>
    <w:p w:rsidR="00B1752F" w:rsidRPr="003D72FD" w:rsidRDefault="00B1752F" w:rsidP="00B1752F">
      <w:pPr>
        <w:rPr>
          <w:rFonts w:ascii="Arial" w:hAnsi="Arial" w:cs="Arial"/>
        </w:rPr>
      </w:pPr>
      <w:r w:rsidRPr="003D72FD">
        <w:rPr>
          <w:rFonts w:ascii="Arial" w:hAnsi="Arial" w:cs="Arial"/>
        </w:rPr>
        <w:t>Kassenärztliche Vereinigung Bayern</w:t>
      </w:r>
      <w:r>
        <w:rPr>
          <w:rFonts w:ascii="Arial" w:hAnsi="Arial" w:cs="Arial"/>
        </w:rPr>
        <w:t>s</w:t>
      </w:r>
      <w:r w:rsidRPr="003D72FD">
        <w:rPr>
          <w:rFonts w:ascii="Arial" w:hAnsi="Arial" w:cs="Arial"/>
        </w:rPr>
        <w:t xml:space="preserve"> - Abrechnungsdaten</w:t>
      </w:r>
    </w:p>
    <w:p w:rsidR="00B1752F" w:rsidRPr="003D72FD" w:rsidRDefault="00B1752F" w:rsidP="00B1752F">
      <w:pPr>
        <w:rPr>
          <w:rFonts w:ascii="Arial" w:hAnsi="Arial" w:cs="Arial"/>
        </w:rPr>
      </w:pPr>
    </w:p>
    <w:p w:rsidR="00B1752F" w:rsidRPr="003D72FD" w:rsidRDefault="00B1752F" w:rsidP="00B1752F">
      <w:pPr>
        <w:rPr>
          <w:rFonts w:ascii="Arial" w:hAnsi="Arial" w:cs="Arial"/>
        </w:rPr>
      </w:pPr>
      <w:r w:rsidRPr="003D72FD">
        <w:rPr>
          <w:rFonts w:ascii="Arial" w:hAnsi="Arial" w:cs="Arial"/>
          <w:b/>
        </w:rPr>
        <w:t>Validität</w:t>
      </w:r>
    </w:p>
    <w:p w:rsidR="00B1752F" w:rsidRDefault="00B1752F" w:rsidP="00B1752F">
      <w:pPr>
        <w:rPr>
          <w:rFonts w:ascii="Arial" w:hAnsi="Arial" w:cs="Arial"/>
        </w:rPr>
      </w:pPr>
      <w:r w:rsidRPr="003D72FD">
        <w:rPr>
          <w:rFonts w:ascii="Arial" w:hAnsi="Arial" w:cs="Arial"/>
        </w:rPr>
        <w:t xml:space="preserve">Die Qualität der Daten hängt von der </w:t>
      </w:r>
      <w:r>
        <w:rPr>
          <w:rFonts w:ascii="Arial" w:hAnsi="Arial" w:cs="Arial"/>
        </w:rPr>
        <w:t xml:space="preserve">Sorgfalt bei der Diagnosestellung </w:t>
      </w:r>
      <w:r w:rsidRPr="003D72FD">
        <w:rPr>
          <w:rFonts w:ascii="Arial" w:hAnsi="Arial" w:cs="Arial"/>
        </w:rPr>
        <w:t xml:space="preserve">ab. </w:t>
      </w:r>
      <w:r>
        <w:rPr>
          <w:rFonts w:ascii="Arial" w:hAnsi="Arial" w:cs="Arial"/>
        </w:rPr>
        <w:t>Des Weiteren gelten die allgemeinen Einschränkungen bei der Interpretation von Routinedaten aus der Versorgung für epidemiologische Zwecke. Zu beachten ist zudem, dass die Regionalzuordnung nach Postleitzahl und nicht direkt nach Kreisen erfolgt sowie dass die als Bezugsbasis verwendete Patientenzahl nur eine Schätzung der eigentlich relevanten Zahl der GKV-Versicherten auf Kreisebene darstellt.</w:t>
      </w:r>
      <w:r w:rsidRPr="00FD120B">
        <w:rPr>
          <w:rFonts w:ascii="Arial" w:hAnsi="Arial" w:cs="Arial"/>
        </w:rPr>
        <w:t xml:space="preserve"> </w:t>
      </w:r>
      <w:r w:rsidRPr="003D72FD">
        <w:rPr>
          <w:rFonts w:ascii="Arial" w:hAnsi="Arial" w:cs="Arial"/>
        </w:rPr>
        <w:t>Die Aufarbeitungsroutinen der KVB sind qualitätsgesichert.</w:t>
      </w:r>
    </w:p>
    <w:p w:rsidR="00B1752F" w:rsidRPr="003D72FD" w:rsidRDefault="00B1752F" w:rsidP="00B1752F">
      <w:pPr>
        <w:rPr>
          <w:rFonts w:ascii="Arial" w:hAnsi="Arial" w:cs="Arial"/>
        </w:rPr>
      </w:pPr>
    </w:p>
    <w:p w:rsidR="00B1752F" w:rsidRPr="003D72FD" w:rsidRDefault="00B1752F" w:rsidP="00B1752F">
      <w:pPr>
        <w:rPr>
          <w:rFonts w:ascii="Arial" w:hAnsi="Arial" w:cs="Arial"/>
        </w:rPr>
      </w:pPr>
      <w:r w:rsidRPr="003D72FD">
        <w:rPr>
          <w:rFonts w:ascii="Arial" w:hAnsi="Arial" w:cs="Arial"/>
        </w:rPr>
        <w:t xml:space="preserve">Die Anzahl der Patient/innen ist aufgrund von Versicherungswechslern überschätzt. Des Weiteren </w:t>
      </w:r>
      <w:r>
        <w:rPr>
          <w:rFonts w:ascii="Arial" w:hAnsi="Arial" w:cs="Arial"/>
        </w:rPr>
        <w:t xml:space="preserve">kann </w:t>
      </w:r>
      <w:r w:rsidRPr="003D72FD">
        <w:rPr>
          <w:rFonts w:ascii="Arial" w:hAnsi="Arial" w:cs="Arial"/>
        </w:rPr>
        <w:t>die Anzahl der Patient/innen die stichtagsbezogene Zahl der GKV-Versicherten in Bayern aufgrund von unterjährigen Umzügen nach Bayern bzw. aus Bayern heraus</w:t>
      </w:r>
      <w:r>
        <w:rPr>
          <w:rFonts w:ascii="Arial" w:hAnsi="Arial" w:cs="Arial"/>
        </w:rPr>
        <w:t xml:space="preserve"> übersteigen</w:t>
      </w:r>
      <w:r w:rsidRPr="003D72FD">
        <w:rPr>
          <w:rFonts w:ascii="Arial" w:hAnsi="Arial" w:cs="Arial"/>
        </w:rPr>
        <w:t xml:space="preserve">. Um abgesehen von Versicherungswechslern weitere Doppelnennungen zu vermeiden, wurden bei </w:t>
      </w:r>
      <w:proofErr w:type="gramStart"/>
      <w:r w:rsidRPr="003D72FD">
        <w:rPr>
          <w:rFonts w:ascii="Arial" w:hAnsi="Arial" w:cs="Arial"/>
        </w:rPr>
        <w:t>den Patient</w:t>
      </w:r>
      <w:proofErr w:type="gramEnd"/>
      <w:r w:rsidRPr="003D72FD">
        <w:rPr>
          <w:rFonts w:ascii="Arial" w:hAnsi="Arial" w:cs="Arial"/>
        </w:rPr>
        <w:t>/innen das jeweils zuletzt bekannte Alter sowie die zuletzt bekannte Postleitzahl zugrund</w:t>
      </w:r>
      <w:r w:rsidR="00524CC1">
        <w:rPr>
          <w:rFonts w:ascii="Arial" w:hAnsi="Arial" w:cs="Arial"/>
        </w:rPr>
        <w:t>e gelegt. Es wurden nur Patient</w:t>
      </w:r>
      <w:bookmarkStart w:id="0" w:name="_GoBack"/>
      <w:bookmarkEnd w:id="0"/>
      <w:r w:rsidRPr="003D72FD">
        <w:rPr>
          <w:rFonts w:ascii="Arial" w:hAnsi="Arial" w:cs="Arial"/>
        </w:rPr>
        <w:t>/innen mit bayerischer Postleitzahl betrachtet. In der Gesamtzahl der Patient/innen wurden auch Patient/innen mit fehlender Alters- bzw. Geschlecht</w:t>
      </w:r>
      <w:r w:rsidR="0069520A">
        <w:rPr>
          <w:rFonts w:ascii="Arial" w:hAnsi="Arial" w:cs="Arial"/>
        </w:rPr>
        <w:t>s</w:t>
      </w:r>
      <w:r w:rsidRPr="003D72FD">
        <w:rPr>
          <w:rFonts w:ascii="Arial" w:hAnsi="Arial" w:cs="Arial"/>
        </w:rPr>
        <w:t>angabe berücksichtigt.</w:t>
      </w:r>
    </w:p>
    <w:p w:rsidR="00B1752F" w:rsidRDefault="00B1752F" w:rsidP="00B1752F">
      <w:pPr>
        <w:rPr>
          <w:rFonts w:ascii="Arial" w:hAnsi="Arial" w:cs="Arial"/>
          <w:snapToGrid w:val="0"/>
        </w:rPr>
      </w:pPr>
    </w:p>
    <w:p w:rsidR="00B1752F" w:rsidRDefault="00B1752F" w:rsidP="00B1752F">
      <w:pPr>
        <w:rPr>
          <w:rFonts w:ascii="Arial" w:hAnsi="Arial" w:cs="Arial"/>
        </w:rPr>
      </w:pPr>
      <w:r>
        <w:rPr>
          <w:rFonts w:ascii="Arial" w:hAnsi="Arial" w:cs="Arial"/>
        </w:rPr>
        <w:t>Der Indikator ist eher für großräumige Vergleiche geeignet als für unmittelbare Vergleiche zwischen einzelnen Landkreisen.</w:t>
      </w:r>
    </w:p>
    <w:p w:rsidR="00B1752F" w:rsidRPr="003D72FD" w:rsidRDefault="00B1752F" w:rsidP="00B1752F">
      <w:pPr>
        <w:rPr>
          <w:rFonts w:ascii="Arial" w:hAnsi="Arial" w:cs="Arial"/>
          <w:snapToGrid w:val="0"/>
        </w:rPr>
      </w:pPr>
    </w:p>
    <w:p w:rsidR="00B1752F" w:rsidRPr="003D72FD" w:rsidRDefault="00B1752F" w:rsidP="00B1752F">
      <w:pPr>
        <w:rPr>
          <w:rFonts w:ascii="Arial" w:hAnsi="Arial" w:cs="Arial"/>
          <w:b/>
          <w:bCs/>
        </w:rPr>
      </w:pPr>
      <w:r w:rsidRPr="003D72FD">
        <w:rPr>
          <w:rFonts w:ascii="Arial" w:hAnsi="Arial" w:cs="Arial"/>
          <w:b/>
          <w:bCs/>
        </w:rPr>
        <w:t>Vergleichbarkeit</w:t>
      </w:r>
    </w:p>
    <w:p w:rsidR="00B1752F" w:rsidRDefault="00B1752F" w:rsidP="00B1752F">
      <w:pPr>
        <w:rPr>
          <w:rFonts w:ascii="Arial" w:hAnsi="Arial" w:cs="Arial"/>
        </w:rPr>
      </w:pPr>
      <w:r w:rsidRPr="003D72FD">
        <w:rPr>
          <w:rFonts w:ascii="Arial" w:hAnsi="Arial" w:cs="Arial"/>
        </w:rPr>
        <w:t>Es gibt keine entsprechenden WHO-, OECD- und EU-Indikatoren. Der Indikator wurde ab dem Datenjahr 20</w:t>
      </w:r>
      <w:r>
        <w:rPr>
          <w:rFonts w:ascii="Arial" w:hAnsi="Arial" w:cs="Arial"/>
        </w:rPr>
        <w:t>15</w:t>
      </w:r>
      <w:r w:rsidRPr="003D72FD">
        <w:rPr>
          <w:rFonts w:ascii="Arial" w:hAnsi="Arial" w:cs="Arial"/>
        </w:rPr>
        <w:t xml:space="preserve"> in den bayerischen Indikatorensatz aufgenommen.</w:t>
      </w:r>
    </w:p>
    <w:p w:rsidR="00B1752F" w:rsidRDefault="00B1752F" w:rsidP="00B1752F">
      <w:pPr>
        <w:rPr>
          <w:rFonts w:ascii="Arial" w:hAnsi="Arial" w:cs="Arial"/>
        </w:rPr>
      </w:pPr>
    </w:p>
    <w:p w:rsidR="00B1752F" w:rsidRDefault="00B1752F" w:rsidP="00B1752F">
      <w:pPr>
        <w:rPr>
          <w:rFonts w:ascii="Arial" w:hAnsi="Arial" w:cs="Arial"/>
          <w:b/>
        </w:rPr>
      </w:pPr>
      <w:r>
        <w:rPr>
          <w:rFonts w:ascii="Arial" w:hAnsi="Arial" w:cs="Arial"/>
          <w:b/>
        </w:rPr>
        <w:t>Stand</w:t>
      </w:r>
    </w:p>
    <w:p w:rsidR="00B1752F" w:rsidRPr="00B175FD" w:rsidRDefault="00B1752F" w:rsidP="00B1752F">
      <w:pPr>
        <w:rPr>
          <w:rFonts w:ascii="Arial" w:hAnsi="Arial" w:cs="Arial"/>
        </w:rPr>
      </w:pPr>
      <w:r>
        <w:rPr>
          <w:rFonts w:ascii="Arial" w:hAnsi="Arial" w:cs="Arial"/>
        </w:rPr>
        <w:t>Mai 2021</w:t>
      </w:r>
    </w:p>
    <w:p w:rsidR="00114B17" w:rsidRDefault="00114B17" w:rsidP="00CC27A5">
      <w:pPr>
        <w:rPr>
          <w:rFonts w:ascii="Arial" w:hAnsi="Arial" w:cs="Arial"/>
        </w:rPr>
      </w:pPr>
    </w:p>
    <w:p w:rsidR="00114B17" w:rsidRDefault="00114B17" w:rsidP="00CC27A5">
      <w:pPr>
        <w:rPr>
          <w:rFonts w:ascii="Arial" w:hAnsi="Arial" w:cs="Arial"/>
        </w:rPr>
      </w:pPr>
    </w:p>
    <w:sectPr w:rsidR="00114B17">
      <w:headerReference w:type="even" r:id="rId7"/>
      <w:headerReference w:type="default" r:id="rId8"/>
      <w:footerReference w:type="even" r:id="rId9"/>
      <w:footerReference w:type="default" r:id="rId10"/>
      <w:headerReference w:type="first" r:id="rId11"/>
      <w:footerReference w:type="first" r:id="rId12"/>
      <w:pgSz w:w="11906" w:h="16838"/>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0CA" w:rsidRDefault="00B430CA" w:rsidP="00B430CA">
      <w:r>
        <w:separator/>
      </w:r>
    </w:p>
  </w:endnote>
  <w:endnote w:type="continuationSeparator" w:id="0">
    <w:p w:rsidR="00B430CA" w:rsidRDefault="00B430CA" w:rsidP="00B43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0CA" w:rsidRDefault="00B430C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0CA" w:rsidRDefault="00B430C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0CA" w:rsidRDefault="00B430C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0CA" w:rsidRDefault="00B430CA" w:rsidP="00B430CA">
      <w:r>
        <w:separator/>
      </w:r>
    </w:p>
  </w:footnote>
  <w:footnote w:type="continuationSeparator" w:id="0">
    <w:p w:rsidR="00B430CA" w:rsidRDefault="00B430CA" w:rsidP="00B43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0CA" w:rsidRDefault="00B430C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0CA" w:rsidRDefault="00B430C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0CA" w:rsidRDefault="00B430C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5553C"/>
    <w:multiLevelType w:val="singleLevel"/>
    <w:tmpl w:val="3B1863B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B147E08"/>
    <w:multiLevelType w:val="singleLevel"/>
    <w:tmpl w:val="3B1863B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47553A1"/>
    <w:multiLevelType w:val="singleLevel"/>
    <w:tmpl w:val="3B1863B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B852535"/>
    <w:multiLevelType w:val="singleLevel"/>
    <w:tmpl w:val="22A44E8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AB25D2C"/>
    <w:multiLevelType w:val="singleLevel"/>
    <w:tmpl w:val="22A44E8E"/>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044"/>
    <w:rsid w:val="000514AD"/>
    <w:rsid w:val="00103D36"/>
    <w:rsid w:val="00114B17"/>
    <w:rsid w:val="00115E5E"/>
    <w:rsid w:val="0029145F"/>
    <w:rsid w:val="00321C45"/>
    <w:rsid w:val="00333AA8"/>
    <w:rsid w:val="00342580"/>
    <w:rsid w:val="00342E64"/>
    <w:rsid w:val="00345EF9"/>
    <w:rsid w:val="00381E64"/>
    <w:rsid w:val="004C75A8"/>
    <w:rsid w:val="00524CC1"/>
    <w:rsid w:val="00571D7E"/>
    <w:rsid w:val="0069520A"/>
    <w:rsid w:val="006A213B"/>
    <w:rsid w:val="007000D4"/>
    <w:rsid w:val="00702E56"/>
    <w:rsid w:val="00751A24"/>
    <w:rsid w:val="00850936"/>
    <w:rsid w:val="00853994"/>
    <w:rsid w:val="00860044"/>
    <w:rsid w:val="0099093E"/>
    <w:rsid w:val="00A408D7"/>
    <w:rsid w:val="00A76920"/>
    <w:rsid w:val="00AB735F"/>
    <w:rsid w:val="00AD4060"/>
    <w:rsid w:val="00B1752F"/>
    <w:rsid w:val="00B430CA"/>
    <w:rsid w:val="00BA2D0A"/>
    <w:rsid w:val="00BC594E"/>
    <w:rsid w:val="00C00198"/>
    <w:rsid w:val="00C16BCB"/>
    <w:rsid w:val="00C304BE"/>
    <w:rsid w:val="00C60871"/>
    <w:rsid w:val="00C654C6"/>
    <w:rsid w:val="00C84BB4"/>
    <w:rsid w:val="00CC27A5"/>
    <w:rsid w:val="00DC33DB"/>
    <w:rsid w:val="00E35FA7"/>
    <w:rsid w:val="00E7715E"/>
    <w:rsid w:val="00EC292C"/>
    <w:rsid w:val="00EC6489"/>
    <w:rsid w:val="00F12183"/>
    <w:rsid w:val="00F24477"/>
    <w:rsid w:val="00FD2E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9B84C09"/>
  <w15:chartTrackingRefBased/>
  <w15:docId w15:val="{58BC4AF1-DBFF-4717-8C8E-A8A48218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spacing w:before="240" w:after="60"/>
      <w:outlineLvl w:val="0"/>
    </w:pPr>
    <w:rPr>
      <w:rFonts w:ascii="Arial" w:hAnsi="Arial"/>
      <w:b/>
      <w:kern w:val="28"/>
      <w:sz w:val="28"/>
    </w:rPr>
  </w:style>
  <w:style w:type="paragraph" w:styleId="berschrift2">
    <w:name w:val="heading 2"/>
    <w:basedOn w:val="Standard"/>
    <w:next w:val="Standard"/>
    <w:qFormat/>
    <w:pPr>
      <w:keepNext/>
      <w:jc w:val="both"/>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b/>
    </w:rPr>
  </w:style>
  <w:style w:type="paragraph" w:styleId="Textkrper2">
    <w:name w:val="Body Text 2"/>
    <w:basedOn w:val="Standard"/>
    <w:pPr>
      <w:jc w:val="both"/>
    </w:pPr>
  </w:style>
  <w:style w:type="paragraph" w:styleId="Textkrper3">
    <w:name w:val="Body Text 3"/>
    <w:basedOn w:val="Standard"/>
    <w:pPr>
      <w:jc w:val="both"/>
    </w:pPr>
    <w:rPr>
      <w:color w:val="000000"/>
    </w:rPr>
  </w:style>
  <w:style w:type="paragraph" w:styleId="Kopfzeile">
    <w:name w:val="header"/>
    <w:basedOn w:val="Standard"/>
    <w:rsid w:val="00E7715E"/>
    <w:pPr>
      <w:tabs>
        <w:tab w:val="center" w:pos="4536"/>
        <w:tab w:val="right" w:pos="9072"/>
      </w:tabs>
    </w:pPr>
    <w:rPr>
      <w:sz w:val="22"/>
    </w:rPr>
  </w:style>
  <w:style w:type="paragraph" w:styleId="Fuzeile">
    <w:name w:val="footer"/>
    <w:basedOn w:val="Standard"/>
    <w:link w:val="FuzeileZchn"/>
    <w:rsid w:val="00B430CA"/>
    <w:pPr>
      <w:tabs>
        <w:tab w:val="center" w:pos="4536"/>
        <w:tab w:val="right" w:pos="9072"/>
      </w:tabs>
    </w:pPr>
  </w:style>
  <w:style w:type="character" w:customStyle="1" w:styleId="FuzeileZchn">
    <w:name w:val="Fußzeile Zchn"/>
    <w:basedOn w:val="Absatz-Standardschriftart"/>
    <w:link w:val="Fuzeile"/>
    <w:rsid w:val="00B430CA"/>
  </w:style>
  <w:style w:type="paragraph" w:styleId="Sprechblasentext">
    <w:name w:val="Balloon Text"/>
    <w:basedOn w:val="Standard"/>
    <w:link w:val="SprechblasentextZchn"/>
    <w:rsid w:val="00751A24"/>
    <w:rPr>
      <w:rFonts w:ascii="Segoe UI" w:hAnsi="Segoe UI" w:cs="Segoe UI"/>
      <w:sz w:val="18"/>
      <w:szCs w:val="18"/>
    </w:rPr>
  </w:style>
  <w:style w:type="character" w:customStyle="1" w:styleId="SprechblasentextZchn">
    <w:name w:val="Sprechblasentext Zchn"/>
    <w:basedOn w:val="Absatz-Standardschriftart"/>
    <w:link w:val="Sprechblasentext"/>
    <w:rsid w:val="00751A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Words>
  <Characters>2950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zu Indikator 5</vt:lpstr>
    </vt:vector>
  </TitlesOfParts>
  <Company>loegd</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 Indikator 5</dc:title>
  <dc:subject/>
  <dc:creator>breckenk</dc:creator>
  <cp:keywords/>
  <cp:lastModifiedBy>Zollikofer, Sylvia (LGL)</cp:lastModifiedBy>
  <cp:revision>2</cp:revision>
  <cp:lastPrinted>2003-03-04T10:34:00Z</cp:lastPrinted>
  <dcterms:created xsi:type="dcterms:W3CDTF">2021-07-06T09:12:00Z</dcterms:created>
  <dcterms:modified xsi:type="dcterms:W3CDTF">2021-07-06T09:12:00Z</dcterms:modified>
</cp:coreProperties>
</file>