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D6" w:rsidRPr="00513673" w:rsidRDefault="005322D6">
      <w:pPr>
        <w:rPr>
          <w:rStyle w:val="TextkrperZchn"/>
          <w:rFonts w:ascii="Arial" w:hAnsi="Arial" w:cs="Arial"/>
        </w:rPr>
      </w:pPr>
      <w:bookmarkStart w:id="0" w:name="_GoBack"/>
      <w:bookmarkEnd w:id="0"/>
      <w:r w:rsidRPr="00513673">
        <w:rPr>
          <w:rStyle w:val="TextkrperZchn"/>
          <w:rFonts w:ascii="Arial" w:hAnsi="Arial" w:cs="Arial"/>
        </w:rPr>
        <w:t>Indikator 2.6</w:t>
      </w:r>
      <w:r w:rsidR="00353339" w:rsidRPr="00513673">
        <w:rPr>
          <w:rStyle w:val="TextkrperZchn"/>
          <w:rFonts w:ascii="Arial" w:hAnsi="Arial" w:cs="Arial"/>
        </w:rPr>
        <w:t>A (L</w:t>
      </w:r>
      <w:r w:rsidRPr="00513673">
        <w:rPr>
          <w:rStyle w:val="TextkrperZchn"/>
          <w:rFonts w:ascii="Arial" w:hAnsi="Arial" w:cs="Arial"/>
        </w:rPr>
        <w:t>)</w:t>
      </w:r>
    </w:p>
    <w:p w:rsidR="005322D6" w:rsidRPr="00513673" w:rsidRDefault="00353339">
      <w:pPr>
        <w:pStyle w:val="Textkrper"/>
        <w:rPr>
          <w:rFonts w:ascii="Arial" w:hAnsi="Arial" w:cs="Arial"/>
        </w:rPr>
      </w:pPr>
      <w:r w:rsidRPr="00513673">
        <w:rPr>
          <w:rFonts w:ascii="Arial" w:hAnsi="Arial" w:cs="Arial"/>
        </w:rPr>
        <w:t>Personen mit Migrationshintergrund, Bayern im Regionalvergleich, Jahr</w:t>
      </w:r>
    </w:p>
    <w:p w:rsidR="005322D6" w:rsidRPr="00513673" w:rsidRDefault="005322D6">
      <w:pPr>
        <w:rPr>
          <w:rStyle w:val="TextkrperZchn"/>
          <w:rFonts w:ascii="Arial" w:hAnsi="Arial" w:cs="Arial"/>
        </w:rPr>
      </w:pPr>
    </w:p>
    <w:p w:rsidR="005322D6" w:rsidRPr="00513673" w:rsidRDefault="005322D6">
      <w:pPr>
        <w:pStyle w:val="berschrift1"/>
        <w:rPr>
          <w:rFonts w:ascii="Arial" w:hAnsi="Arial" w:cs="Arial"/>
        </w:rPr>
      </w:pPr>
      <w:r w:rsidRPr="00513673">
        <w:rPr>
          <w:rFonts w:ascii="Arial" w:hAnsi="Arial" w:cs="Arial"/>
        </w:rPr>
        <w:t>Definition</w:t>
      </w:r>
    </w:p>
    <w:p w:rsidR="00761968" w:rsidRPr="00513673" w:rsidRDefault="00353339" w:rsidP="00761968">
      <w:pPr>
        <w:rPr>
          <w:rFonts w:ascii="Arial" w:hAnsi="Arial" w:cs="Arial"/>
        </w:rPr>
      </w:pPr>
      <w:r w:rsidRPr="00513673">
        <w:rPr>
          <w:rFonts w:ascii="Arial" w:hAnsi="Arial" w:cs="Arial"/>
        </w:rPr>
        <w:t xml:space="preserve">Der Indikator beruht auf </w:t>
      </w:r>
      <w:r w:rsidR="00761968" w:rsidRPr="00513673">
        <w:rPr>
          <w:rFonts w:ascii="Arial" w:hAnsi="Arial" w:cs="Arial"/>
        </w:rPr>
        <w:t xml:space="preserve">den </w:t>
      </w:r>
      <w:r w:rsidRPr="00513673">
        <w:rPr>
          <w:rFonts w:ascii="Arial" w:hAnsi="Arial" w:cs="Arial"/>
        </w:rPr>
        <w:t>Daten des Mikrozensus, einer jährlich</w:t>
      </w:r>
      <w:r w:rsidR="00761968" w:rsidRPr="00513673">
        <w:rPr>
          <w:rFonts w:ascii="Arial" w:hAnsi="Arial" w:cs="Arial"/>
        </w:rPr>
        <w:t xml:space="preserve"> im Auftrag des Statistischen Bu</w:t>
      </w:r>
      <w:r w:rsidR="00761968" w:rsidRPr="00513673">
        <w:rPr>
          <w:rFonts w:ascii="Arial" w:hAnsi="Arial" w:cs="Arial"/>
        </w:rPr>
        <w:t>n</w:t>
      </w:r>
      <w:r w:rsidR="00761968" w:rsidRPr="00513673">
        <w:rPr>
          <w:rFonts w:ascii="Arial" w:hAnsi="Arial" w:cs="Arial"/>
        </w:rPr>
        <w:t>desamts durchgeführten</w:t>
      </w:r>
      <w:r w:rsidRPr="00513673">
        <w:rPr>
          <w:rFonts w:ascii="Arial" w:hAnsi="Arial" w:cs="Arial"/>
        </w:rPr>
        <w:t xml:space="preserve"> repräsentativen </w:t>
      </w:r>
      <w:r w:rsidR="006C47BF" w:rsidRPr="00513673">
        <w:rPr>
          <w:rFonts w:ascii="Arial" w:hAnsi="Arial" w:cs="Arial"/>
        </w:rPr>
        <w:t>Befragung</w:t>
      </w:r>
      <w:r w:rsidRPr="00513673">
        <w:rPr>
          <w:rFonts w:ascii="Arial" w:hAnsi="Arial" w:cs="Arial"/>
        </w:rPr>
        <w:t xml:space="preserve"> von 1 % der</w:t>
      </w:r>
      <w:r w:rsidR="00000785" w:rsidRPr="00513673">
        <w:rPr>
          <w:rFonts w:ascii="Arial" w:hAnsi="Arial" w:cs="Arial"/>
        </w:rPr>
        <w:t xml:space="preserve"> </w:t>
      </w:r>
      <w:r w:rsidR="00F76E9A" w:rsidRPr="00513673">
        <w:rPr>
          <w:rFonts w:ascii="Arial" w:hAnsi="Arial" w:cs="Arial"/>
        </w:rPr>
        <w:t>Wohnbevölkerung in Deutschland mit Teilnahmepflicht für die angeschriebenen Hau</w:t>
      </w:r>
      <w:r w:rsidR="00F76E9A" w:rsidRPr="00513673">
        <w:rPr>
          <w:rFonts w:ascii="Arial" w:hAnsi="Arial" w:cs="Arial"/>
        </w:rPr>
        <w:t>s</w:t>
      </w:r>
      <w:r w:rsidR="00F76E9A" w:rsidRPr="00513673">
        <w:rPr>
          <w:rFonts w:ascii="Arial" w:hAnsi="Arial" w:cs="Arial"/>
        </w:rPr>
        <w:t>halte.</w:t>
      </w:r>
    </w:p>
    <w:p w:rsidR="00761968" w:rsidRPr="00513673" w:rsidRDefault="00761968" w:rsidP="00761968">
      <w:pPr>
        <w:rPr>
          <w:rFonts w:ascii="Arial" w:hAnsi="Arial" w:cs="Arial"/>
          <w:iCs/>
        </w:rPr>
      </w:pPr>
      <w:r w:rsidRPr="00513673">
        <w:rPr>
          <w:rFonts w:ascii="Arial" w:hAnsi="Arial" w:cs="Arial"/>
        </w:rPr>
        <w:t xml:space="preserve">Zur Bevölkerung mit Migrationshintergrund gehören </w:t>
      </w:r>
      <w:r w:rsidRPr="00513673">
        <w:rPr>
          <w:rFonts w:ascii="Arial" w:hAnsi="Arial" w:cs="Arial"/>
          <w:iCs/>
        </w:rPr>
        <w:t>alle nach 1949 auf das heutige Gebiet der Bu</w:t>
      </w:r>
      <w:r w:rsidRPr="00513673">
        <w:rPr>
          <w:rFonts w:ascii="Arial" w:hAnsi="Arial" w:cs="Arial"/>
          <w:iCs/>
        </w:rPr>
        <w:t>n</w:t>
      </w:r>
      <w:r w:rsidRPr="00513673">
        <w:rPr>
          <w:rFonts w:ascii="Arial" w:hAnsi="Arial" w:cs="Arial"/>
          <w:iCs/>
        </w:rPr>
        <w:t>desrep</w:t>
      </w:r>
      <w:r w:rsidRPr="00513673">
        <w:rPr>
          <w:rFonts w:ascii="Arial" w:hAnsi="Arial" w:cs="Arial"/>
          <w:iCs/>
        </w:rPr>
        <w:t>u</w:t>
      </w:r>
      <w:r w:rsidRPr="00513673">
        <w:rPr>
          <w:rFonts w:ascii="Arial" w:hAnsi="Arial" w:cs="Arial"/>
          <w:iCs/>
        </w:rPr>
        <w:t>blik Deutschland Zugewanderten, sowie alle in Deutschland geborenen Ausländer</w:t>
      </w:r>
      <w:r w:rsidR="00D51B74" w:rsidRPr="00513673">
        <w:rPr>
          <w:rFonts w:ascii="Arial" w:hAnsi="Arial" w:cs="Arial"/>
          <w:iCs/>
        </w:rPr>
        <w:t>/innen</w:t>
      </w:r>
      <w:r w:rsidRPr="00513673">
        <w:rPr>
          <w:rFonts w:ascii="Arial" w:hAnsi="Arial" w:cs="Arial"/>
          <w:iCs/>
        </w:rPr>
        <w:t xml:space="preserve"> und alle in Deutschland als Deutsche Geborenen mit zumindest einem </w:t>
      </w:r>
      <w:r w:rsidR="00D51B74" w:rsidRPr="00513673">
        <w:rPr>
          <w:rFonts w:ascii="Arial" w:hAnsi="Arial" w:cs="Arial"/>
          <w:iCs/>
        </w:rPr>
        <w:t xml:space="preserve">zugezogenen </w:t>
      </w:r>
      <w:r w:rsidRPr="00513673">
        <w:rPr>
          <w:rFonts w:ascii="Arial" w:hAnsi="Arial" w:cs="Arial"/>
          <w:iCs/>
        </w:rPr>
        <w:t>oder als Ausländer in Deutschland geb</w:t>
      </w:r>
      <w:r w:rsidRPr="00513673">
        <w:rPr>
          <w:rFonts w:ascii="Arial" w:hAnsi="Arial" w:cs="Arial"/>
          <w:iCs/>
        </w:rPr>
        <w:t>o</w:t>
      </w:r>
      <w:r w:rsidRPr="00513673">
        <w:rPr>
          <w:rFonts w:ascii="Arial" w:hAnsi="Arial" w:cs="Arial"/>
          <w:iCs/>
        </w:rPr>
        <w:t>renen Eltern</w:t>
      </w:r>
      <w:r w:rsidR="00516070" w:rsidRPr="00513673">
        <w:rPr>
          <w:rFonts w:ascii="Arial" w:hAnsi="Arial" w:cs="Arial"/>
          <w:iCs/>
        </w:rPr>
        <w:t>teil</w:t>
      </w:r>
      <w:r w:rsidR="00A61903" w:rsidRPr="00513673">
        <w:rPr>
          <w:rFonts w:ascii="Arial" w:hAnsi="Arial" w:cs="Arial"/>
          <w:iCs/>
        </w:rPr>
        <w:t xml:space="preserve">. Das bedeutet, dass </w:t>
      </w:r>
      <w:r w:rsidR="00BF2398" w:rsidRPr="00513673">
        <w:rPr>
          <w:rFonts w:ascii="Arial" w:hAnsi="Arial" w:cs="Arial"/>
          <w:iCs/>
        </w:rPr>
        <w:t>zu den</w:t>
      </w:r>
      <w:r w:rsidR="00A61903" w:rsidRPr="00513673">
        <w:rPr>
          <w:rFonts w:ascii="Arial" w:hAnsi="Arial" w:cs="Arial"/>
          <w:iCs/>
        </w:rPr>
        <w:t xml:space="preserve"> Personen mit Migrationshintergrund nicht allein </w:t>
      </w:r>
      <w:r w:rsidR="00383B18" w:rsidRPr="00513673">
        <w:rPr>
          <w:rFonts w:ascii="Arial" w:hAnsi="Arial" w:cs="Arial"/>
          <w:iCs/>
        </w:rPr>
        <w:t>die ursprünglichen Zuwanderer</w:t>
      </w:r>
      <w:r w:rsidR="00A61903" w:rsidRPr="00513673">
        <w:rPr>
          <w:rFonts w:ascii="Arial" w:hAnsi="Arial" w:cs="Arial"/>
          <w:iCs/>
        </w:rPr>
        <w:t xml:space="preserve">, sondern </w:t>
      </w:r>
      <w:r w:rsidR="0068775D" w:rsidRPr="00513673">
        <w:rPr>
          <w:rFonts w:ascii="Arial" w:hAnsi="Arial" w:cs="Arial"/>
          <w:iCs/>
        </w:rPr>
        <w:t>unter b</w:t>
      </w:r>
      <w:r w:rsidR="0068775D" w:rsidRPr="00513673">
        <w:rPr>
          <w:rFonts w:ascii="Arial" w:hAnsi="Arial" w:cs="Arial"/>
          <w:iCs/>
        </w:rPr>
        <w:t>e</w:t>
      </w:r>
      <w:r w:rsidR="0068775D" w:rsidRPr="00513673">
        <w:rPr>
          <w:rFonts w:ascii="Arial" w:hAnsi="Arial" w:cs="Arial"/>
          <w:iCs/>
        </w:rPr>
        <w:t xml:space="preserve">stimmten Voraussetzungen auch </w:t>
      </w:r>
      <w:r w:rsidR="00487392" w:rsidRPr="00513673">
        <w:rPr>
          <w:rFonts w:ascii="Arial" w:hAnsi="Arial" w:cs="Arial"/>
          <w:iCs/>
        </w:rPr>
        <w:t xml:space="preserve">ihre </w:t>
      </w:r>
      <w:r w:rsidR="0068775D" w:rsidRPr="00513673">
        <w:rPr>
          <w:rFonts w:ascii="Arial" w:hAnsi="Arial" w:cs="Arial"/>
          <w:iCs/>
        </w:rPr>
        <w:t xml:space="preserve">in Deutschland geborenen Kinder bzw. </w:t>
      </w:r>
      <w:r w:rsidR="00A61FDD" w:rsidRPr="00513673">
        <w:rPr>
          <w:rFonts w:ascii="Arial" w:hAnsi="Arial" w:cs="Arial"/>
          <w:iCs/>
        </w:rPr>
        <w:t>Enkel</w:t>
      </w:r>
      <w:r w:rsidR="00F91345" w:rsidRPr="00513673">
        <w:rPr>
          <w:rFonts w:ascii="Arial" w:hAnsi="Arial" w:cs="Arial"/>
          <w:iCs/>
        </w:rPr>
        <w:t xml:space="preserve"> </w:t>
      </w:r>
      <w:r w:rsidR="00BF2398" w:rsidRPr="00513673">
        <w:rPr>
          <w:rFonts w:ascii="Arial" w:hAnsi="Arial" w:cs="Arial"/>
          <w:iCs/>
        </w:rPr>
        <w:t>gezählt werden</w:t>
      </w:r>
      <w:r w:rsidR="0068775D" w:rsidRPr="00513673">
        <w:rPr>
          <w:rFonts w:ascii="Arial" w:hAnsi="Arial" w:cs="Arial"/>
          <w:iCs/>
        </w:rPr>
        <w:t>.</w:t>
      </w:r>
      <w:r w:rsidRPr="00513673">
        <w:rPr>
          <w:rFonts w:ascii="Arial" w:hAnsi="Arial" w:cs="Arial"/>
          <w:sz w:val="22"/>
          <w:szCs w:val="22"/>
        </w:rPr>
        <w:t xml:space="preserve"> </w:t>
      </w:r>
      <w:r w:rsidRPr="00513673">
        <w:rPr>
          <w:rFonts w:ascii="Arial" w:hAnsi="Arial" w:cs="Arial"/>
        </w:rPr>
        <w:t>(Quelle: Statistisches Bu</w:t>
      </w:r>
      <w:r w:rsidRPr="00513673">
        <w:rPr>
          <w:rFonts w:ascii="Arial" w:hAnsi="Arial" w:cs="Arial"/>
        </w:rPr>
        <w:t>n</w:t>
      </w:r>
      <w:r w:rsidRPr="00513673">
        <w:rPr>
          <w:rFonts w:ascii="Arial" w:hAnsi="Arial" w:cs="Arial"/>
        </w:rPr>
        <w:t>desamt)</w:t>
      </w:r>
    </w:p>
    <w:p w:rsidR="00000785" w:rsidRDefault="006C47BF" w:rsidP="00FD49DA">
      <w:pPr>
        <w:pStyle w:val="Fuzeile"/>
        <w:rPr>
          <w:rFonts w:ascii="Arial" w:hAnsi="Arial" w:cs="Arial"/>
        </w:rPr>
      </w:pPr>
      <w:r w:rsidRPr="00513673">
        <w:rPr>
          <w:rFonts w:ascii="Arial" w:hAnsi="Arial" w:cs="Arial"/>
        </w:rPr>
        <w:t>Der Migrationshintergrund ist ein</w:t>
      </w:r>
      <w:r w:rsidR="005322D6" w:rsidRPr="00513673">
        <w:rPr>
          <w:rFonts w:ascii="Arial" w:hAnsi="Arial" w:cs="Arial"/>
        </w:rPr>
        <w:t xml:space="preserve"> wichtige</w:t>
      </w:r>
      <w:r w:rsidRPr="00513673">
        <w:rPr>
          <w:rFonts w:ascii="Arial" w:hAnsi="Arial" w:cs="Arial"/>
        </w:rPr>
        <w:t>r</w:t>
      </w:r>
      <w:r w:rsidR="005322D6" w:rsidRPr="00513673">
        <w:rPr>
          <w:rFonts w:ascii="Arial" w:hAnsi="Arial" w:cs="Arial"/>
        </w:rPr>
        <w:t xml:space="preserve"> </w:t>
      </w:r>
      <w:r w:rsidR="00000785" w:rsidRPr="00513673">
        <w:rPr>
          <w:rFonts w:ascii="Arial" w:hAnsi="Arial" w:cs="Arial"/>
        </w:rPr>
        <w:t>Einflussfaktor auf die Gesundheit, z</w:t>
      </w:r>
      <w:r w:rsidR="00637D4E" w:rsidRPr="00513673">
        <w:rPr>
          <w:rFonts w:ascii="Arial" w:hAnsi="Arial" w:cs="Arial"/>
        </w:rPr>
        <w:t>um Beispiel</w:t>
      </w:r>
      <w:r w:rsidR="00000785" w:rsidRPr="00513673">
        <w:rPr>
          <w:rFonts w:ascii="Arial" w:hAnsi="Arial" w:cs="Arial"/>
        </w:rPr>
        <w:t xml:space="preserve"> im Hinblick auf die mit der Migration selbst verbundenen Belastungen oder die Zugangshürden im Gesundheit</w:t>
      </w:r>
      <w:r w:rsidR="00000785" w:rsidRPr="00513673">
        <w:rPr>
          <w:rFonts w:ascii="Arial" w:hAnsi="Arial" w:cs="Arial"/>
        </w:rPr>
        <w:t>s</w:t>
      </w:r>
      <w:r w:rsidR="00000785" w:rsidRPr="00513673">
        <w:rPr>
          <w:rFonts w:ascii="Arial" w:hAnsi="Arial" w:cs="Arial"/>
        </w:rPr>
        <w:t>wesen.</w:t>
      </w:r>
    </w:p>
    <w:p w:rsidR="00C733C5" w:rsidRPr="009156FC" w:rsidRDefault="00C733C5" w:rsidP="00C733C5">
      <w:pPr>
        <w:pStyle w:val="Fuzeile"/>
        <w:rPr>
          <w:rFonts w:ascii="Arial" w:hAnsi="Arial" w:cs="Arial"/>
        </w:rPr>
      </w:pPr>
      <w:r w:rsidRPr="009156FC">
        <w:rPr>
          <w:rFonts w:ascii="Arial" w:hAnsi="Arial" w:cs="Arial"/>
          <w:u w:val="single"/>
        </w:rPr>
        <w:t>Seit 2016 gilt folgende Definition</w:t>
      </w:r>
      <w:r w:rsidR="009156FC">
        <w:rPr>
          <w:rFonts w:ascii="Arial" w:hAnsi="Arial" w:cs="Arial"/>
          <w:u w:val="single"/>
        </w:rPr>
        <w:t xml:space="preserve"> </w:t>
      </w:r>
      <w:r w:rsidR="009156FC" w:rsidRPr="009156FC">
        <w:rPr>
          <w:rFonts w:ascii="Arial" w:hAnsi="Arial" w:cs="Arial"/>
          <w:u w:val="single"/>
        </w:rPr>
        <w:t>(</w:t>
      </w:r>
      <w:r w:rsidR="009156FC">
        <w:rPr>
          <w:rFonts w:ascii="Arial" w:hAnsi="Arial" w:cs="Arial"/>
          <w:u w:val="single"/>
        </w:rPr>
        <w:t xml:space="preserve">Quelle: </w:t>
      </w:r>
      <w:r w:rsidR="009156FC" w:rsidRPr="009156FC">
        <w:rPr>
          <w:rFonts w:ascii="Arial" w:hAnsi="Arial" w:cs="Arial"/>
          <w:u w:val="single"/>
        </w:rPr>
        <w:t>Statistisches Bundesamt)</w:t>
      </w:r>
      <w:r w:rsidRPr="009156FC">
        <w:rPr>
          <w:rFonts w:ascii="Arial" w:hAnsi="Arial" w:cs="Arial"/>
          <w:u w:val="single"/>
        </w:rPr>
        <w:t>:</w:t>
      </w:r>
      <w:r>
        <w:rPr>
          <w:rFonts w:ascii="Arial" w:hAnsi="Arial" w:cs="Arial"/>
        </w:rPr>
        <w:br/>
      </w:r>
      <w:r w:rsidRPr="009156FC">
        <w:rPr>
          <w:rFonts w:ascii="Arial" w:hAnsi="Arial" w:cs="Arial"/>
          <w:color w:val="222222"/>
          <w:shd w:val="clear" w:color="auto" w:fill="FFFFFF"/>
        </w:rPr>
        <w:t>„Eine Person hat einen Migrationshintergrund, wenn sie selbst oder mindestens ein Elternteil nicht mit deutscher Staatsangehörigkeit geboren wurde.“</w:t>
      </w:r>
      <w:r w:rsidR="00EA6721">
        <w:rPr>
          <w:rFonts w:ascii="Arial" w:hAnsi="Arial" w:cs="Arial"/>
          <w:color w:val="222222"/>
          <w:shd w:val="clear" w:color="auto" w:fill="FFFFFF"/>
        </w:rPr>
        <w:br/>
      </w:r>
      <w:r w:rsidRPr="009156FC">
        <w:rPr>
          <w:rFonts w:ascii="Arial" w:hAnsi="Arial" w:cs="Arial"/>
          <w:color w:val="222222"/>
          <w:shd w:val="clear" w:color="auto" w:fill="FFFFFF"/>
        </w:rPr>
        <w:br/>
      </w:r>
      <w:r w:rsidRPr="009156FC">
        <w:rPr>
          <w:rFonts w:ascii="Arial" w:hAnsi="Arial" w:cs="Arial"/>
        </w:rPr>
        <w:t>Die Definition umfasst im Einzelnen folgende Personen:</w:t>
      </w:r>
    </w:p>
    <w:p w:rsidR="00C733C5" w:rsidRPr="009156FC" w:rsidRDefault="00C733C5" w:rsidP="009156FC">
      <w:pPr>
        <w:pStyle w:val="Fuzeile"/>
        <w:numPr>
          <w:ilvl w:val="0"/>
          <w:numId w:val="2"/>
        </w:numPr>
        <w:tabs>
          <w:tab w:val="clear" w:pos="4536"/>
          <w:tab w:val="center" w:pos="284"/>
        </w:tabs>
        <w:ind w:left="284" w:hanging="284"/>
        <w:rPr>
          <w:rFonts w:ascii="Arial" w:hAnsi="Arial" w:cs="Arial"/>
        </w:rPr>
      </w:pPr>
      <w:r w:rsidRPr="009156FC">
        <w:rPr>
          <w:rFonts w:ascii="Arial" w:hAnsi="Arial" w:cs="Arial"/>
        </w:rPr>
        <w:t>zugewanderte und nicht zugewanderte Ausländer/innen</w:t>
      </w:r>
    </w:p>
    <w:p w:rsidR="00C733C5" w:rsidRPr="009156FC" w:rsidRDefault="00C733C5" w:rsidP="009156FC">
      <w:pPr>
        <w:pStyle w:val="Fuzeile"/>
        <w:numPr>
          <w:ilvl w:val="0"/>
          <w:numId w:val="2"/>
        </w:numPr>
        <w:tabs>
          <w:tab w:val="clear" w:pos="4536"/>
          <w:tab w:val="center" w:pos="284"/>
        </w:tabs>
        <w:ind w:left="284" w:hanging="284"/>
        <w:rPr>
          <w:rFonts w:ascii="Arial" w:hAnsi="Arial" w:cs="Arial"/>
        </w:rPr>
      </w:pPr>
      <w:r w:rsidRPr="009156FC">
        <w:rPr>
          <w:rFonts w:ascii="Arial" w:hAnsi="Arial" w:cs="Arial"/>
        </w:rPr>
        <w:t>zugewanderte und nicht zugewanderte Eingebürgerte</w:t>
      </w:r>
    </w:p>
    <w:p w:rsidR="00C733C5" w:rsidRPr="009156FC" w:rsidRDefault="00C733C5" w:rsidP="009156FC">
      <w:pPr>
        <w:pStyle w:val="Fuzeile"/>
        <w:numPr>
          <w:ilvl w:val="0"/>
          <w:numId w:val="2"/>
        </w:numPr>
        <w:tabs>
          <w:tab w:val="clear" w:pos="4536"/>
          <w:tab w:val="center" w:pos="284"/>
        </w:tabs>
        <w:ind w:left="284" w:hanging="284"/>
        <w:rPr>
          <w:rFonts w:ascii="Arial" w:hAnsi="Arial" w:cs="Arial"/>
        </w:rPr>
      </w:pPr>
      <w:r w:rsidRPr="009156FC">
        <w:rPr>
          <w:rFonts w:ascii="Arial" w:hAnsi="Arial" w:cs="Arial"/>
        </w:rPr>
        <w:t>(Spät-)Aussiedler/innen</w:t>
      </w:r>
    </w:p>
    <w:p w:rsidR="00C733C5" w:rsidRPr="009156FC" w:rsidRDefault="00C733C5" w:rsidP="009156FC">
      <w:pPr>
        <w:pStyle w:val="Fuzeile"/>
        <w:numPr>
          <w:ilvl w:val="0"/>
          <w:numId w:val="2"/>
        </w:numPr>
        <w:tabs>
          <w:tab w:val="clear" w:pos="4536"/>
          <w:tab w:val="center" w:pos="284"/>
        </w:tabs>
        <w:ind w:left="284" w:hanging="284"/>
        <w:rPr>
          <w:rFonts w:ascii="Arial" w:hAnsi="Arial" w:cs="Arial"/>
        </w:rPr>
      </w:pPr>
      <w:r w:rsidRPr="009156FC">
        <w:rPr>
          <w:rFonts w:ascii="Arial" w:hAnsi="Arial" w:cs="Arial"/>
        </w:rPr>
        <w:t>Personen, die die deutsche Staatsangehörigkeit durch Adoption durch einen deutschen Elternteil erhalten haben</w:t>
      </w:r>
    </w:p>
    <w:p w:rsidR="00C733C5" w:rsidRPr="00EA6721" w:rsidRDefault="00C733C5" w:rsidP="006E382E">
      <w:pPr>
        <w:pStyle w:val="Fuzeile"/>
        <w:numPr>
          <w:ilvl w:val="0"/>
          <w:numId w:val="2"/>
        </w:numPr>
        <w:tabs>
          <w:tab w:val="clear" w:pos="4536"/>
          <w:tab w:val="center" w:pos="284"/>
        </w:tabs>
        <w:ind w:left="284" w:hanging="284"/>
        <w:rPr>
          <w:rFonts w:ascii="Arial" w:hAnsi="Arial" w:cs="Arial"/>
        </w:rPr>
      </w:pPr>
      <w:r w:rsidRPr="00EA6721">
        <w:rPr>
          <w:rFonts w:ascii="Arial" w:hAnsi="Arial" w:cs="Arial"/>
        </w:rPr>
        <w:t>mit deutscher Staatsangehörigkeit geborene Kinder der vier zuvor genannten Gruppen</w:t>
      </w:r>
      <w:r w:rsidRPr="00EA6721">
        <w:rPr>
          <w:rFonts w:ascii="Arial" w:hAnsi="Arial" w:cs="Arial"/>
          <w:i/>
          <w:iCs/>
        </w:rPr>
        <w:t>“</w:t>
      </w:r>
      <w:r w:rsidR="00EA6721" w:rsidRPr="00EA6721">
        <w:rPr>
          <w:rFonts w:ascii="Arial" w:hAnsi="Arial" w:cs="Arial"/>
          <w:i/>
          <w:iCs/>
        </w:rPr>
        <w:br/>
      </w:r>
      <w:r w:rsidR="00EA6721" w:rsidRPr="00EA6721">
        <w:rPr>
          <w:rFonts w:ascii="Arial" w:hAnsi="Arial" w:cs="Arial"/>
        </w:rPr>
        <w:t>F</w:t>
      </w:r>
      <w:r w:rsidRPr="00EA6721">
        <w:rPr>
          <w:rFonts w:ascii="Arial" w:hAnsi="Arial" w:cs="Arial"/>
        </w:rPr>
        <w:t>ür diese Person</w:t>
      </w:r>
      <w:r w:rsidR="00EA6721" w:rsidRPr="00EA6721">
        <w:rPr>
          <w:rFonts w:ascii="Arial" w:hAnsi="Arial" w:cs="Arial"/>
        </w:rPr>
        <w:t>en kann man</w:t>
      </w:r>
      <w:r w:rsidRPr="00EA6721">
        <w:rPr>
          <w:rFonts w:ascii="Arial" w:hAnsi="Arial" w:cs="Arial"/>
        </w:rPr>
        <w:t xml:space="preserve"> den Migrationshintergrund</w:t>
      </w:r>
      <w:r w:rsidR="00866DE9" w:rsidRPr="00EA6721">
        <w:rPr>
          <w:rFonts w:ascii="Arial" w:hAnsi="Arial" w:cs="Arial"/>
        </w:rPr>
        <w:t xml:space="preserve"> </w:t>
      </w:r>
      <w:r w:rsidR="00EA6721" w:rsidRPr="00EA6721">
        <w:rPr>
          <w:rFonts w:ascii="Arial" w:hAnsi="Arial" w:cs="Arial"/>
        </w:rPr>
        <w:t>nur dann bestimmen</w:t>
      </w:r>
      <w:r w:rsidRPr="00EA6721">
        <w:rPr>
          <w:rFonts w:ascii="Arial" w:hAnsi="Arial" w:cs="Arial"/>
        </w:rPr>
        <w:t>, wenn die</w:t>
      </w:r>
      <w:r w:rsidR="00EA6721" w:rsidRPr="00EA6721">
        <w:rPr>
          <w:rFonts w:ascii="Arial" w:hAnsi="Arial" w:cs="Arial"/>
        </w:rPr>
        <w:t>se</w:t>
      </w:r>
      <w:r w:rsidRPr="00EA6721">
        <w:rPr>
          <w:rFonts w:ascii="Arial" w:hAnsi="Arial" w:cs="Arial"/>
        </w:rPr>
        <w:t xml:space="preserve"> explizit nach den Migrationsmerkmalen der Eltern</w:t>
      </w:r>
      <w:r w:rsidR="00866DE9" w:rsidRPr="00EA6721">
        <w:rPr>
          <w:rFonts w:ascii="Arial" w:hAnsi="Arial" w:cs="Arial"/>
        </w:rPr>
        <w:t xml:space="preserve"> </w:t>
      </w:r>
      <w:r w:rsidRPr="00EA6721">
        <w:rPr>
          <w:rFonts w:ascii="Arial" w:hAnsi="Arial" w:cs="Arial"/>
        </w:rPr>
        <w:t xml:space="preserve">gefragt </w:t>
      </w:r>
      <w:r w:rsidR="00EA6721" w:rsidRPr="00EA6721">
        <w:rPr>
          <w:rFonts w:ascii="Arial" w:hAnsi="Arial" w:cs="Arial"/>
        </w:rPr>
        <w:t>werden</w:t>
      </w:r>
      <w:r w:rsidRPr="00EA6721">
        <w:rPr>
          <w:rFonts w:ascii="Arial" w:hAnsi="Arial" w:cs="Arial"/>
        </w:rPr>
        <w:t>.</w:t>
      </w:r>
      <w:r w:rsidR="00EA6721">
        <w:rPr>
          <w:rFonts w:ascii="Arial" w:hAnsi="Arial" w:cs="Arial"/>
        </w:rPr>
        <w:br/>
      </w:r>
      <w:r w:rsidRPr="00EA6721">
        <w:rPr>
          <w:rFonts w:ascii="Arial" w:hAnsi="Arial" w:cs="Arial"/>
        </w:rPr>
        <w:t>Dies geschah bislang nur in den Jahren 2005, 2009 und 2013. Ab 2017 liegen diese Angaben jährlich vor. Mithilfe der Angaben zu den nicht mehr im Haushalt lebenden Eltern können mehr Personen identifiziert werden, die nur aufgrund der Eltern einen Migrationshintergrund haben.</w:t>
      </w:r>
      <w:r w:rsidR="00EA6721">
        <w:rPr>
          <w:rFonts w:ascii="Arial" w:hAnsi="Arial" w:cs="Arial"/>
        </w:rPr>
        <w:br/>
      </w:r>
    </w:p>
    <w:p w:rsidR="007A7538" w:rsidRPr="009156FC" w:rsidRDefault="007A7538" w:rsidP="00C733C5">
      <w:pPr>
        <w:pStyle w:val="Fuzeile"/>
        <w:rPr>
          <w:rFonts w:ascii="Arial" w:hAnsi="Arial" w:cs="Arial"/>
        </w:rPr>
      </w:pPr>
      <w:r w:rsidRPr="009156FC">
        <w:rPr>
          <w:rFonts w:ascii="Arial" w:hAnsi="Arial" w:cs="Arial"/>
        </w:rPr>
        <w:t>Daraus ergibt sich die Unterscheidung des Migrationshintergrundes im engeren und weiteren Sinn:</w:t>
      </w:r>
    </w:p>
    <w:p w:rsidR="002574A2" w:rsidRPr="009156FC" w:rsidRDefault="007A7538" w:rsidP="00C733C5">
      <w:pPr>
        <w:pStyle w:val="Fuzeile"/>
        <w:rPr>
          <w:rFonts w:ascii="Arial" w:hAnsi="Arial" w:cs="Arial"/>
        </w:rPr>
      </w:pPr>
      <w:r w:rsidRPr="009156FC">
        <w:rPr>
          <w:rFonts w:ascii="Arial" w:hAnsi="Arial" w:cs="Arial"/>
        </w:rPr>
        <w:t xml:space="preserve">Migrationshintergrund im </w:t>
      </w:r>
      <w:r w:rsidRPr="009156FC">
        <w:rPr>
          <w:rFonts w:ascii="Arial" w:hAnsi="Arial" w:cs="Arial"/>
          <w:b/>
        </w:rPr>
        <w:t>engeren Sinn</w:t>
      </w:r>
      <w:r w:rsidRPr="009156FC">
        <w:rPr>
          <w:rFonts w:ascii="Arial" w:hAnsi="Arial" w:cs="Arial"/>
        </w:rPr>
        <w:t>: Personen, deren Eltern im gleichen Haushalt leben</w:t>
      </w:r>
      <w:r w:rsidRPr="009156FC">
        <w:rPr>
          <w:rFonts w:ascii="Arial" w:hAnsi="Arial" w:cs="Arial"/>
        </w:rPr>
        <w:br/>
        <w:t xml:space="preserve">Migrationshintergrund im </w:t>
      </w:r>
      <w:r w:rsidRPr="009156FC">
        <w:rPr>
          <w:rFonts w:ascii="Arial" w:hAnsi="Arial" w:cs="Arial"/>
          <w:b/>
        </w:rPr>
        <w:t>weiteren Sinn</w:t>
      </w:r>
      <w:r w:rsidRPr="009156FC">
        <w:rPr>
          <w:rFonts w:ascii="Arial" w:hAnsi="Arial" w:cs="Arial"/>
        </w:rPr>
        <w:t>: Personen, die nicht mit ihren Eltern im gleichen Haushalt leben, aber durch die entsprechenden Angaben zweifelsfrei zugeordnet werden können.</w:t>
      </w:r>
      <w:r w:rsidR="00FD0E3F">
        <w:rPr>
          <w:rFonts w:ascii="Arial" w:hAnsi="Arial" w:cs="Arial"/>
        </w:rPr>
        <w:br/>
        <w:t>Bei der Erfassung des Migrationshintergrundes werden diejenigen Personenkreise nicht in die Zählung einbezogen, die in Gemeinschaftsunterkünften leben</w:t>
      </w:r>
      <w:r w:rsidR="00C27107">
        <w:rPr>
          <w:rFonts w:ascii="Arial" w:hAnsi="Arial" w:cs="Arial"/>
        </w:rPr>
        <w:t>. Gezählt werden alle Personen aus Privathaushalten (eine</w:t>
      </w:r>
      <w:r w:rsidR="00FD0E3F">
        <w:rPr>
          <w:rFonts w:ascii="Arial" w:hAnsi="Arial" w:cs="Arial"/>
        </w:rPr>
        <w:t xml:space="preserve"> Vergleichbarkeit </w:t>
      </w:r>
      <w:r w:rsidR="00C27107">
        <w:rPr>
          <w:rFonts w:ascii="Arial" w:hAnsi="Arial" w:cs="Arial"/>
        </w:rPr>
        <w:t>der Personen mit Migrationshintergrund im weiteren Sinn zu den Zahlen bis 2017 ist möglich).</w:t>
      </w:r>
      <w:r w:rsidR="00C733C5" w:rsidRPr="009156FC">
        <w:rPr>
          <w:rFonts w:ascii="Arial" w:hAnsi="Arial" w:cs="Arial"/>
        </w:rPr>
        <w:br/>
      </w:r>
    </w:p>
    <w:p w:rsidR="00F72563" w:rsidRPr="009156FC" w:rsidRDefault="00F72563" w:rsidP="00FD49DA">
      <w:pPr>
        <w:pStyle w:val="Fuzeile"/>
        <w:rPr>
          <w:rFonts w:ascii="Arial" w:hAnsi="Arial" w:cs="Arial"/>
        </w:rPr>
      </w:pPr>
      <w:r w:rsidRPr="009156FC">
        <w:rPr>
          <w:rFonts w:ascii="Arial" w:hAnsi="Arial" w:cs="Arial"/>
        </w:rPr>
        <w:t>Der Indikator 2.6A weist die Personen mit Migrationshintergrund in prozentualen</w:t>
      </w:r>
      <w:r w:rsidR="0036247C" w:rsidRPr="009156FC">
        <w:rPr>
          <w:rFonts w:ascii="Arial" w:hAnsi="Arial" w:cs="Arial"/>
        </w:rPr>
        <w:t xml:space="preserve"> Anteilen an der B</w:t>
      </w:r>
      <w:r w:rsidR="0036247C" w:rsidRPr="009156FC">
        <w:rPr>
          <w:rFonts w:ascii="Arial" w:hAnsi="Arial" w:cs="Arial"/>
        </w:rPr>
        <w:t>e</w:t>
      </w:r>
      <w:r w:rsidR="0036247C" w:rsidRPr="009156FC">
        <w:rPr>
          <w:rFonts w:ascii="Arial" w:hAnsi="Arial" w:cs="Arial"/>
        </w:rPr>
        <w:t>völkerung differenziert nach den bayerischen Regierungsbezirken aus.</w:t>
      </w:r>
    </w:p>
    <w:p w:rsidR="005322D6" w:rsidRPr="009156FC" w:rsidRDefault="005322D6">
      <w:pPr>
        <w:rPr>
          <w:rFonts w:ascii="Arial" w:hAnsi="Arial" w:cs="Arial"/>
        </w:rPr>
      </w:pPr>
    </w:p>
    <w:p w:rsidR="005322D6" w:rsidRPr="009156FC" w:rsidRDefault="005322D6">
      <w:pPr>
        <w:rPr>
          <w:rStyle w:val="TextkrperZchn"/>
          <w:rFonts w:ascii="Arial" w:hAnsi="Arial" w:cs="Arial"/>
        </w:rPr>
      </w:pPr>
      <w:r w:rsidRPr="009156FC">
        <w:rPr>
          <w:rStyle w:val="TextkrperZchn"/>
          <w:rFonts w:ascii="Arial" w:hAnsi="Arial" w:cs="Arial"/>
        </w:rPr>
        <w:t>Datenhalter</w:t>
      </w:r>
    </w:p>
    <w:p w:rsidR="005322D6" w:rsidRPr="009156FC" w:rsidRDefault="005322D6">
      <w:pPr>
        <w:rPr>
          <w:rFonts w:ascii="Arial" w:hAnsi="Arial" w:cs="Arial"/>
        </w:rPr>
      </w:pPr>
      <w:r w:rsidRPr="009156FC">
        <w:rPr>
          <w:rFonts w:ascii="Arial" w:hAnsi="Arial" w:cs="Arial"/>
        </w:rPr>
        <w:t>Statistische Landesämter</w:t>
      </w:r>
    </w:p>
    <w:p w:rsidR="005322D6" w:rsidRPr="009156FC" w:rsidRDefault="005322D6">
      <w:pPr>
        <w:rPr>
          <w:rFonts w:ascii="Arial" w:hAnsi="Arial" w:cs="Arial"/>
        </w:rPr>
      </w:pPr>
    </w:p>
    <w:p w:rsidR="005322D6" w:rsidRPr="009156FC" w:rsidRDefault="005322D6">
      <w:pPr>
        <w:rPr>
          <w:rStyle w:val="TextkrperZchn"/>
          <w:rFonts w:ascii="Arial" w:hAnsi="Arial" w:cs="Arial"/>
        </w:rPr>
      </w:pPr>
      <w:r w:rsidRPr="009156FC">
        <w:rPr>
          <w:rStyle w:val="TextkrperZchn"/>
          <w:rFonts w:ascii="Arial" w:hAnsi="Arial" w:cs="Arial"/>
        </w:rPr>
        <w:t>Datenquelle</w:t>
      </w:r>
    </w:p>
    <w:p w:rsidR="005322D6" w:rsidRPr="009156FC" w:rsidRDefault="006C47BF">
      <w:pPr>
        <w:rPr>
          <w:rFonts w:ascii="Arial" w:hAnsi="Arial" w:cs="Arial"/>
        </w:rPr>
      </w:pPr>
      <w:r w:rsidRPr="009156FC">
        <w:rPr>
          <w:rFonts w:ascii="Arial" w:hAnsi="Arial" w:cs="Arial"/>
        </w:rPr>
        <w:t>Mikrozensus</w:t>
      </w:r>
    </w:p>
    <w:p w:rsidR="005322D6" w:rsidRPr="009156FC" w:rsidRDefault="005322D6">
      <w:pPr>
        <w:rPr>
          <w:rFonts w:ascii="Arial" w:hAnsi="Arial" w:cs="Arial"/>
        </w:rPr>
      </w:pPr>
    </w:p>
    <w:p w:rsidR="005322D6" w:rsidRPr="009156FC" w:rsidRDefault="005322D6">
      <w:pPr>
        <w:rPr>
          <w:rStyle w:val="TextkrperZchn"/>
          <w:rFonts w:ascii="Arial" w:hAnsi="Arial" w:cs="Arial"/>
        </w:rPr>
      </w:pPr>
      <w:r w:rsidRPr="009156FC">
        <w:rPr>
          <w:rStyle w:val="TextkrperZchn"/>
          <w:rFonts w:ascii="Arial" w:hAnsi="Arial" w:cs="Arial"/>
        </w:rPr>
        <w:t>Periodizität</w:t>
      </w:r>
    </w:p>
    <w:p w:rsidR="005322D6" w:rsidRPr="009156FC" w:rsidRDefault="005322D6">
      <w:pPr>
        <w:rPr>
          <w:rFonts w:ascii="Arial" w:hAnsi="Arial" w:cs="Arial"/>
        </w:rPr>
      </w:pPr>
      <w:r w:rsidRPr="009156FC">
        <w:rPr>
          <w:rFonts w:ascii="Arial" w:hAnsi="Arial" w:cs="Arial"/>
        </w:rPr>
        <w:t>Jährlich, 31.12.</w:t>
      </w:r>
    </w:p>
    <w:p w:rsidR="005322D6" w:rsidRPr="009156FC" w:rsidRDefault="005322D6">
      <w:pPr>
        <w:pStyle w:val="Fuzeile"/>
        <w:tabs>
          <w:tab w:val="clear" w:pos="4536"/>
          <w:tab w:val="clear" w:pos="9072"/>
        </w:tabs>
        <w:rPr>
          <w:rFonts w:ascii="Arial" w:hAnsi="Arial" w:cs="Arial"/>
        </w:rPr>
      </w:pPr>
    </w:p>
    <w:p w:rsidR="005322D6" w:rsidRPr="009156FC" w:rsidRDefault="005322D6">
      <w:pPr>
        <w:rPr>
          <w:rStyle w:val="TextkrperZchn"/>
          <w:rFonts w:ascii="Arial" w:hAnsi="Arial" w:cs="Arial"/>
        </w:rPr>
      </w:pPr>
      <w:r w:rsidRPr="009156FC">
        <w:rPr>
          <w:rStyle w:val="TextkrperZchn"/>
          <w:rFonts w:ascii="Arial" w:hAnsi="Arial" w:cs="Arial"/>
        </w:rPr>
        <w:t>Validität</w:t>
      </w:r>
    </w:p>
    <w:p w:rsidR="005322D6" w:rsidRPr="009156FC" w:rsidRDefault="002D2738">
      <w:pPr>
        <w:rPr>
          <w:rFonts w:ascii="Arial" w:hAnsi="Arial" w:cs="Arial"/>
        </w:rPr>
      </w:pPr>
      <w:r w:rsidRPr="009156FC">
        <w:rPr>
          <w:rFonts w:ascii="Arial" w:hAnsi="Arial" w:cs="Arial"/>
        </w:rPr>
        <w:t>K</w:t>
      </w:r>
      <w:r w:rsidR="005322D6" w:rsidRPr="009156FC">
        <w:rPr>
          <w:rFonts w:ascii="Arial" w:hAnsi="Arial" w:cs="Arial"/>
        </w:rPr>
        <w:t>lei</w:t>
      </w:r>
      <w:r w:rsidRPr="009156FC">
        <w:rPr>
          <w:rFonts w:ascii="Arial" w:hAnsi="Arial" w:cs="Arial"/>
        </w:rPr>
        <w:t>nere Abweichungen der</w:t>
      </w:r>
      <w:r w:rsidR="005322D6" w:rsidRPr="009156FC">
        <w:rPr>
          <w:rFonts w:ascii="Arial" w:hAnsi="Arial" w:cs="Arial"/>
        </w:rPr>
        <w:t xml:space="preserve"> Zensus-Population </w:t>
      </w:r>
      <w:r w:rsidRPr="009156FC">
        <w:rPr>
          <w:rFonts w:ascii="Arial" w:hAnsi="Arial" w:cs="Arial"/>
        </w:rPr>
        <w:t>zu Bevölkerungszahlen sind möglich, da es seitens der Statistischen Landesämter keine strukturierte und dokumentierte Information zur Qualitätsbewe</w:t>
      </w:r>
      <w:r w:rsidRPr="009156FC">
        <w:rPr>
          <w:rFonts w:ascii="Arial" w:hAnsi="Arial" w:cs="Arial"/>
        </w:rPr>
        <w:t>r</w:t>
      </w:r>
      <w:r w:rsidRPr="009156FC">
        <w:rPr>
          <w:rFonts w:ascii="Arial" w:hAnsi="Arial" w:cs="Arial"/>
        </w:rPr>
        <w:t>tung gibt. Bevölkerungszahlen werden aus der Fortschreibung der Bevölkerung en</w:t>
      </w:r>
      <w:r w:rsidRPr="009156FC">
        <w:rPr>
          <w:rFonts w:ascii="Arial" w:hAnsi="Arial" w:cs="Arial"/>
        </w:rPr>
        <w:t>t</w:t>
      </w:r>
      <w:r w:rsidRPr="009156FC">
        <w:rPr>
          <w:rFonts w:ascii="Arial" w:hAnsi="Arial" w:cs="Arial"/>
        </w:rPr>
        <w:t>nommen.</w:t>
      </w:r>
    </w:p>
    <w:p w:rsidR="005322D6" w:rsidRPr="009156FC" w:rsidRDefault="005322D6">
      <w:pPr>
        <w:rPr>
          <w:rFonts w:ascii="Arial" w:hAnsi="Arial" w:cs="Arial"/>
        </w:rPr>
      </w:pPr>
    </w:p>
    <w:p w:rsidR="005322D6" w:rsidRPr="009156FC" w:rsidRDefault="009156FC">
      <w:pPr>
        <w:rPr>
          <w:rStyle w:val="TextkrperZchn"/>
          <w:rFonts w:ascii="Arial" w:hAnsi="Arial" w:cs="Arial"/>
        </w:rPr>
      </w:pPr>
      <w:r>
        <w:rPr>
          <w:rStyle w:val="TextkrperZchn"/>
          <w:rFonts w:ascii="Arial" w:hAnsi="Arial" w:cs="Arial"/>
        </w:rPr>
        <w:br w:type="page"/>
      </w:r>
      <w:r w:rsidR="005322D6" w:rsidRPr="009156FC">
        <w:rPr>
          <w:rStyle w:val="TextkrperZchn"/>
          <w:rFonts w:ascii="Arial" w:hAnsi="Arial" w:cs="Arial"/>
        </w:rPr>
        <w:lastRenderedPageBreak/>
        <w:t>Kommentar</w:t>
      </w:r>
    </w:p>
    <w:p w:rsidR="005322D6" w:rsidRPr="009156FC" w:rsidRDefault="002D2738">
      <w:pPr>
        <w:rPr>
          <w:rFonts w:ascii="Arial" w:hAnsi="Arial" w:cs="Arial"/>
        </w:rPr>
      </w:pPr>
      <w:r w:rsidRPr="009156FC">
        <w:rPr>
          <w:rFonts w:ascii="Arial" w:hAnsi="Arial" w:cs="Arial"/>
        </w:rPr>
        <w:t>Eine Unterscheidung des Indikators nach Geschlecht ist nicht möglich. Die Daten liegen nur auf R</w:t>
      </w:r>
      <w:r w:rsidRPr="009156FC">
        <w:rPr>
          <w:rFonts w:ascii="Arial" w:hAnsi="Arial" w:cs="Arial"/>
        </w:rPr>
        <w:t>e</w:t>
      </w:r>
      <w:r w:rsidRPr="009156FC">
        <w:rPr>
          <w:rFonts w:ascii="Arial" w:hAnsi="Arial" w:cs="Arial"/>
        </w:rPr>
        <w:t>gierungsb</w:t>
      </w:r>
      <w:r w:rsidRPr="009156FC">
        <w:rPr>
          <w:rFonts w:ascii="Arial" w:hAnsi="Arial" w:cs="Arial"/>
        </w:rPr>
        <w:t>e</w:t>
      </w:r>
      <w:r w:rsidRPr="009156FC">
        <w:rPr>
          <w:rFonts w:ascii="Arial" w:hAnsi="Arial" w:cs="Arial"/>
        </w:rPr>
        <w:t>zirksebene vor.</w:t>
      </w:r>
    </w:p>
    <w:p w:rsidR="005322D6" w:rsidRPr="009156FC" w:rsidRDefault="005322D6">
      <w:pPr>
        <w:rPr>
          <w:rFonts w:ascii="Arial" w:hAnsi="Arial" w:cs="Arial"/>
        </w:rPr>
      </w:pPr>
    </w:p>
    <w:p w:rsidR="005322D6" w:rsidRPr="009156FC" w:rsidRDefault="005322D6">
      <w:pPr>
        <w:rPr>
          <w:rStyle w:val="TextkrperZchn"/>
          <w:rFonts w:ascii="Arial" w:hAnsi="Arial" w:cs="Arial"/>
        </w:rPr>
      </w:pPr>
      <w:r w:rsidRPr="009156FC">
        <w:rPr>
          <w:rStyle w:val="TextkrperZchn"/>
          <w:rFonts w:ascii="Arial" w:hAnsi="Arial" w:cs="Arial"/>
        </w:rPr>
        <w:t>Vergleichbarkeit</w:t>
      </w:r>
    </w:p>
    <w:p w:rsidR="005322D6" w:rsidRPr="009156FC" w:rsidRDefault="005322D6">
      <w:pPr>
        <w:rPr>
          <w:rFonts w:ascii="Arial" w:hAnsi="Arial" w:cs="Arial"/>
        </w:rPr>
      </w:pPr>
      <w:r w:rsidRPr="009156FC">
        <w:rPr>
          <w:rFonts w:ascii="Arial" w:hAnsi="Arial" w:cs="Arial"/>
        </w:rPr>
        <w:t xml:space="preserve">Es gibt keine entsprechenden </w:t>
      </w:r>
      <w:r w:rsidR="006C47BF" w:rsidRPr="009156FC">
        <w:rPr>
          <w:rFonts w:ascii="Arial" w:hAnsi="Arial" w:cs="Arial"/>
        </w:rPr>
        <w:t>WHO-, OECD- und EU-Indikatoren.</w:t>
      </w:r>
      <w:r w:rsidR="004A43BD" w:rsidRPr="009156FC">
        <w:rPr>
          <w:rFonts w:ascii="Arial" w:hAnsi="Arial" w:cs="Arial"/>
        </w:rPr>
        <w:t xml:space="preserve"> </w:t>
      </w:r>
      <w:r w:rsidR="0066253F" w:rsidRPr="009156FC">
        <w:rPr>
          <w:rFonts w:ascii="Arial" w:hAnsi="Arial" w:cs="Arial"/>
        </w:rPr>
        <w:t xml:space="preserve">Der Indikator wurde ab dem </w:t>
      </w:r>
      <w:r w:rsidR="0099636B" w:rsidRPr="009156FC">
        <w:rPr>
          <w:rFonts w:ascii="Arial" w:hAnsi="Arial" w:cs="Arial"/>
        </w:rPr>
        <w:t>Date</w:t>
      </w:r>
      <w:r w:rsidR="0099636B" w:rsidRPr="009156FC">
        <w:rPr>
          <w:rFonts w:ascii="Arial" w:hAnsi="Arial" w:cs="Arial"/>
        </w:rPr>
        <w:t>n</w:t>
      </w:r>
      <w:r w:rsidR="0099636B" w:rsidRPr="009156FC">
        <w:rPr>
          <w:rFonts w:ascii="Arial" w:hAnsi="Arial" w:cs="Arial"/>
        </w:rPr>
        <w:t>j</w:t>
      </w:r>
      <w:r w:rsidR="0066253F" w:rsidRPr="009156FC">
        <w:rPr>
          <w:rFonts w:ascii="Arial" w:hAnsi="Arial" w:cs="Arial"/>
        </w:rPr>
        <w:t>ahr 2008 in den bayerischen Indikatorensatz aufgeno</w:t>
      </w:r>
      <w:r w:rsidR="0066253F" w:rsidRPr="009156FC">
        <w:rPr>
          <w:rFonts w:ascii="Arial" w:hAnsi="Arial" w:cs="Arial"/>
        </w:rPr>
        <w:t>m</w:t>
      </w:r>
      <w:r w:rsidR="0066253F" w:rsidRPr="009156FC">
        <w:rPr>
          <w:rFonts w:ascii="Arial" w:hAnsi="Arial" w:cs="Arial"/>
        </w:rPr>
        <w:t>men.</w:t>
      </w:r>
    </w:p>
    <w:p w:rsidR="005322D6" w:rsidRPr="009156FC" w:rsidRDefault="005322D6">
      <w:pPr>
        <w:rPr>
          <w:rFonts w:ascii="Arial" w:hAnsi="Arial" w:cs="Arial"/>
        </w:rPr>
      </w:pPr>
    </w:p>
    <w:p w:rsidR="009156FC" w:rsidRPr="009156FC" w:rsidRDefault="009156FC" w:rsidP="009156FC">
      <w:pPr>
        <w:rPr>
          <w:rStyle w:val="TextkrperZchn"/>
          <w:rFonts w:ascii="Arial" w:hAnsi="Arial" w:cs="Arial"/>
        </w:rPr>
      </w:pPr>
      <w:r>
        <w:rPr>
          <w:rStyle w:val="TextkrperZchn"/>
          <w:rFonts w:ascii="Arial" w:hAnsi="Arial" w:cs="Arial"/>
        </w:rPr>
        <w:t>Stand</w:t>
      </w:r>
    </w:p>
    <w:p w:rsidR="009156FC" w:rsidRPr="009156FC" w:rsidRDefault="009156FC" w:rsidP="009156FC">
      <w:pPr>
        <w:rPr>
          <w:rFonts w:ascii="Arial" w:hAnsi="Arial" w:cs="Arial"/>
        </w:rPr>
      </w:pPr>
      <w:r>
        <w:rPr>
          <w:rFonts w:ascii="Arial" w:hAnsi="Arial" w:cs="Arial"/>
        </w:rPr>
        <w:t>März 2020</w:t>
      </w:r>
      <w:r w:rsidRPr="009156FC">
        <w:rPr>
          <w:rFonts w:ascii="Arial" w:hAnsi="Arial" w:cs="Arial"/>
        </w:rPr>
        <w:t>.</w:t>
      </w:r>
    </w:p>
    <w:p w:rsidR="005322D6" w:rsidRPr="009156FC" w:rsidRDefault="005322D6">
      <w:pPr>
        <w:pStyle w:val="Fuzeile"/>
        <w:tabs>
          <w:tab w:val="clear" w:pos="4536"/>
          <w:tab w:val="clear" w:pos="9072"/>
        </w:tabs>
      </w:pPr>
    </w:p>
    <w:p w:rsidR="005322D6" w:rsidRPr="009156FC" w:rsidRDefault="005322D6">
      <w:pPr>
        <w:pStyle w:val="Fuzeile"/>
        <w:tabs>
          <w:tab w:val="clear" w:pos="4536"/>
          <w:tab w:val="clear" w:pos="9072"/>
        </w:tabs>
      </w:pPr>
    </w:p>
    <w:sectPr w:rsidR="005322D6" w:rsidRPr="009156F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6D" w:rsidRDefault="00793F6D" w:rsidP="007A6694">
      <w:r>
        <w:separator/>
      </w:r>
    </w:p>
  </w:endnote>
  <w:endnote w:type="continuationSeparator" w:id="0">
    <w:p w:rsidR="00793F6D" w:rsidRDefault="00793F6D" w:rsidP="007A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94" w:rsidRDefault="007A66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94" w:rsidRDefault="007A66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94" w:rsidRDefault="007A66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6D" w:rsidRDefault="00793F6D" w:rsidP="007A6694">
      <w:r>
        <w:separator/>
      </w:r>
    </w:p>
  </w:footnote>
  <w:footnote w:type="continuationSeparator" w:id="0">
    <w:p w:rsidR="00793F6D" w:rsidRDefault="00793F6D" w:rsidP="007A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94" w:rsidRDefault="007A66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94" w:rsidRDefault="007A66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94" w:rsidRDefault="007A66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F07FE"/>
    <w:multiLevelType w:val="hybridMultilevel"/>
    <w:tmpl w:val="700CD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E91091"/>
    <w:multiLevelType w:val="hybridMultilevel"/>
    <w:tmpl w:val="896EE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3E"/>
    <w:rsid w:val="00000785"/>
    <w:rsid w:val="00081FFE"/>
    <w:rsid w:val="000E3A3E"/>
    <w:rsid w:val="00194B66"/>
    <w:rsid w:val="002574A2"/>
    <w:rsid w:val="0027015A"/>
    <w:rsid w:val="002D2738"/>
    <w:rsid w:val="0035251F"/>
    <w:rsid w:val="00353339"/>
    <w:rsid w:val="0036247C"/>
    <w:rsid w:val="00383B18"/>
    <w:rsid w:val="00487392"/>
    <w:rsid w:val="004A43BD"/>
    <w:rsid w:val="00513673"/>
    <w:rsid w:val="00516070"/>
    <w:rsid w:val="005322D6"/>
    <w:rsid w:val="00637D4E"/>
    <w:rsid w:val="006544C6"/>
    <w:rsid w:val="0066253F"/>
    <w:rsid w:val="0068775D"/>
    <w:rsid w:val="00697D73"/>
    <w:rsid w:val="006C47BF"/>
    <w:rsid w:val="006D2360"/>
    <w:rsid w:val="006D79A3"/>
    <w:rsid w:val="006E382E"/>
    <w:rsid w:val="00761968"/>
    <w:rsid w:val="00793F6D"/>
    <w:rsid w:val="00797CF9"/>
    <w:rsid w:val="007A6694"/>
    <w:rsid w:val="007A7538"/>
    <w:rsid w:val="00831C17"/>
    <w:rsid w:val="00866DE9"/>
    <w:rsid w:val="008C31E4"/>
    <w:rsid w:val="009156FC"/>
    <w:rsid w:val="0099636B"/>
    <w:rsid w:val="00A0260D"/>
    <w:rsid w:val="00A61903"/>
    <w:rsid w:val="00A61FDD"/>
    <w:rsid w:val="00A870F1"/>
    <w:rsid w:val="00AE3A8D"/>
    <w:rsid w:val="00B05132"/>
    <w:rsid w:val="00BF2398"/>
    <w:rsid w:val="00C27107"/>
    <w:rsid w:val="00C733C5"/>
    <w:rsid w:val="00C80585"/>
    <w:rsid w:val="00D51B74"/>
    <w:rsid w:val="00E14106"/>
    <w:rsid w:val="00EA6721"/>
    <w:rsid w:val="00F72563"/>
    <w:rsid w:val="00F76E9A"/>
    <w:rsid w:val="00F91345"/>
    <w:rsid w:val="00FD0E3F"/>
    <w:rsid w:val="00FD4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7B5D365-303E-4398-8A53-79A7728C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Textkrper">
    <w:name w:val="Body Text"/>
    <w:basedOn w:val="Standard"/>
    <w:link w:val="TextkrperZchn"/>
    <w:rPr>
      <w:b/>
    </w:rPr>
  </w:style>
  <w:style w:type="paragraph" w:styleId="Textkrper-Zeileneinzug">
    <w:name w:val="Body Text Indent"/>
    <w:basedOn w:val="Standard"/>
    <w:pPr>
      <w:jc w:val="both"/>
    </w:pPr>
  </w:style>
  <w:style w:type="character" w:customStyle="1" w:styleId="TextkrperZchn">
    <w:name w:val="Textkörper Zchn"/>
    <w:link w:val="Textkrper"/>
    <w:rsid w:val="00FD49DA"/>
    <w:rPr>
      <w:b/>
      <w:lang w:val="de-DE" w:eastAsia="de-DE" w:bidi="ar-SA"/>
    </w:rPr>
  </w:style>
  <w:style w:type="paragraph" w:styleId="Sprechblasentext">
    <w:name w:val="Balloon Text"/>
    <w:basedOn w:val="Standard"/>
    <w:semiHidden/>
    <w:rsid w:val="00516070"/>
    <w:rPr>
      <w:rFonts w:ascii="Tahoma" w:hAnsi="Tahoma" w:cs="Tahoma"/>
      <w:sz w:val="16"/>
      <w:szCs w:val="16"/>
    </w:rPr>
  </w:style>
  <w:style w:type="character" w:styleId="Kommentarzeichen">
    <w:name w:val="annotation reference"/>
    <w:semiHidden/>
    <w:rsid w:val="006D79A3"/>
    <w:rPr>
      <w:sz w:val="16"/>
      <w:szCs w:val="16"/>
    </w:rPr>
  </w:style>
  <w:style w:type="paragraph" w:styleId="Kommentartext">
    <w:name w:val="annotation text"/>
    <w:basedOn w:val="Standard"/>
    <w:semiHidden/>
    <w:rsid w:val="006D79A3"/>
  </w:style>
  <w:style w:type="paragraph" w:styleId="Kommentarthema">
    <w:name w:val="annotation subject"/>
    <w:basedOn w:val="Kommentartext"/>
    <w:next w:val="Kommentartext"/>
    <w:semiHidden/>
    <w:rsid w:val="006D79A3"/>
    <w:rPr>
      <w:b/>
      <w:bCs/>
    </w:rPr>
  </w:style>
  <w:style w:type="paragraph" w:styleId="Kopfzeile">
    <w:name w:val="header"/>
    <w:basedOn w:val="Standard"/>
    <w:link w:val="KopfzeileZchn"/>
    <w:rsid w:val="007A6694"/>
    <w:pPr>
      <w:tabs>
        <w:tab w:val="center" w:pos="4536"/>
        <w:tab w:val="right" w:pos="9072"/>
      </w:tabs>
    </w:pPr>
  </w:style>
  <w:style w:type="character" w:customStyle="1" w:styleId="KopfzeileZchn">
    <w:name w:val="Kopfzeile Zchn"/>
    <w:basedOn w:val="Absatz-Standardschriftart"/>
    <w:link w:val="Kopfzeile"/>
    <w:rsid w:val="007A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zu Indikatzor 2</vt:lpstr>
    </vt:vector>
  </TitlesOfParts>
  <Company>lögd</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Indikatzor 2</dc:title>
  <dc:subject/>
  <dc:creator>krueger</dc:creator>
  <cp:keywords/>
  <cp:lastModifiedBy>Zollikofer, Sylvia (LGL)</cp:lastModifiedBy>
  <cp:revision>2</cp:revision>
  <cp:lastPrinted>2002-10-22T12:17:00Z</cp:lastPrinted>
  <dcterms:created xsi:type="dcterms:W3CDTF">2020-03-18T08:17:00Z</dcterms:created>
  <dcterms:modified xsi:type="dcterms:W3CDTF">2020-03-18T08:17:00Z</dcterms:modified>
</cp:coreProperties>
</file>