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54" w:rsidRDefault="00E71554">
      <w:pPr>
        <w:rPr>
          <w:b/>
        </w:rPr>
      </w:pPr>
      <w:bookmarkStart w:id="0" w:name="_GoBack"/>
      <w:bookmarkEnd w:id="0"/>
      <w:r>
        <w:rPr>
          <w:b/>
        </w:rPr>
        <w:t>Indikator 2.4 (K)</w:t>
      </w:r>
    </w:p>
    <w:p w:rsidR="00E71554" w:rsidRDefault="00E71554">
      <w:pPr>
        <w:pStyle w:val="berschrift1"/>
      </w:pPr>
      <w:r>
        <w:t>Ausländische Bevölkerung nach Alter und Geschlecht, Land, Jahr</w:t>
      </w:r>
    </w:p>
    <w:p w:rsidR="00E71554" w:rsidRDefault="00E71554">
      <w:pPr>
        <w:rPr>
          <w:b/>
        </w:rPr>
      </w:pPr>
    </w:p>
    <w:p w:rsidR="00E71554" w:rsidRDefault="00E71554">
      <w:pPr>
        <w:pStyle w:val="berschrift1"/>
      </w:pPr>
      <w:r>
        <w:t>Definition</w:t>
      </w:r>
    </w:p>
    <w:p w:rsidR="00E71554" w:rsidRDefault="00E71554">
      <w:r>
        <w:t>Die Struktur der ausländischen Bevölkerung nach Altersgruppen und Geschlecht unterscheidet sich von der der deutschen Bevölkerung. Für die Berechnung alters- und geschlechtsspezifischer Raten, speziell zur gesundheitlichen Lage der ausländischen Bevölkerung, werden diese Angaben benötigt.</w:t>
      </w:r>
    </w:p>
    <w:p w:rsidR="00E71554" w:rsidRDefault="00E71554">
      <w:r>
        <w:t>Die WHO empfiehlt im Regelwerk zur Internationalen Klassifikation der Krankheiten und verwandter Gesundheitsprobleme (ICD-9 und ICD-10), bestimmte Altersklassen für die Gruppierung von Bevölkerungs- und Erkrankungsdaten zu bilden, um die internationale Vergleichbarkeit zu gewährleisten. Als die gebräuchlichste Form der Darstellung hat sich die 5-Jahres-Altersgruppierung, gegliedert nach Geschlecht, durchgesetzt. Säuglinge werden gesondert betrachtet. Bis Ende des 20. Jahrhunderts war die Begrenzung bis auf die Bevölkerungsgruppe 85 Jahre und älter festgelegt. Aufgrund der gestiegenen Lebenserwartung hat die WHO festgelegt, für Europa die Altersgruppen bis auf 95 Jahre und älter zu erhöhen.</w:t>
      </w:r>
    </w:p>
    <w:p w:rsidR="00E71554" w:rsidRDefault="00E71554">
      <w:r>
        <w:t>Die Definition der Bevölkerung sowie der Berechnung der durchschnittlichen Bevölkerung ist in der Metadatenbeschreib</w:t>
      </w:r>
      <w:r w:rsidR="00872B46">
        <w:t>ung zum Indikator 2.1 enthalten. Für die Berechnung der durchschnittlichen Bevölkerung wurde für die Jahre 2002</w:t>
      </w:r>
      <w:r w:rsidR="0047160A">
        <w:t>,</w:t>
      </w:r>
      <w:r w:rsidR="00872B46">
        <w:t xml:space="preserve"> </w:t>
      </w:r>
      <w:r w:rsidR="00872B46" w:rsidRPr="0047160A">
        <w:t xml:space="preserve">2003 und ab 2012 ein </w:t>
      </w:r>
      <w:r w:rsidR="00872B46">
        <w:t>vereinfachtes Verfahren angewendet, bei dem die arithmetischen Mittelwerte aus dem Bevölkerungsstand jeder Altersgruppe am 31.12. des Vorjahres und am 31.12. des Berichtsjahres gebildet wurden.  Für die Jahre 2004 bis 2011 liegt die Berechnung des arithmetischen Mittels aus 12 Monatsdurchschnitten zugrunde, wie sie in der Metadatenbeschreibung zum Indikator 2.1 beschrieben ist.</w:t>
      </w:r>
    </w:p>
    <w:p w:rsidR="00E71554" w:rsidRDefault="00E71554"/>
    <w:p w:rsidR="00E71554" w:rsidRDefault="00E71554">
      <w:pPr>
        <w:rPr>
          <w:b/>
        </w:rPr>
      </w:pPr>
      <w:r>
        <w:rPr>
          <w:b/>
        </w:rPr>
        <w:t>Datenhalter</w:t>
      </w:r>
    </w:p>
    <w:p w:rsidR="00E71554" w:rsidRDefault="00E71554">
      <w:r>
        <w:t>Statistische Landesämter</w:t>
      </w:r>
    </w:p>
    <w:p w:rsidR="00E71554" w:rsidRDefault="00E71554"/>
    <w:p w:rsidR="00E71554" w:rsidRDefault="00E71554">
      <w:pPr>
        <w:rPr>
          <w:b/>
        </w:rPr>
      </w:pPr>
      <w:r>
        <w:rPr>
          <w:b/>
        </w:rPr>
        <w:t>Datenquelle</w:t>
      </w:r>
    </w:p>
    <w:p w:rsidR="00E71554" w:rsidRDefault="00E71554">
      <w:r>
        <w:t>Fortschreibung des Bevölkerungsstandes</w:t>
      </w:r>
    </w:p>
    <w:p w:rsidR="00E71554" w:rsidRDefault="00E71554"/>
    <w:p w:rsidR="00E71554" w:rsidRDefault="00E71554">
      <w:pPr>
        <w:rPr>
          <w:b/>
        </w:rPr>
      </w:pPr>
      <w:r>
        <w:rPr>
          <w:b/>
        </w:rPr>
        <w:t>Periodizität</w:t>
      </w:r>
    </w:p>
    <w:p w:rsidR="00E71554" w:rsidRDefault="00E71554">
      <w:r>
        <w:t>Jährlich, 31.12.</w:t>
      </w:r>
    </w:p>
    <w:p w:rsidR="00E71554" w:rsidRDefault="00E71554"/>
    <w:p w:rsidR="00E71554" w:rsidRDefault="00E71554">
      <w:pPr>
        <w:rPr>
          <w:b/>
        </w:rPr>
      </w:pPr>
      <w:r>
        <w:rPr>
          <w:b/>
        </w:rPr>
        <w:t>Validität</w:t>
      </w:r>
    </w:p>
    <w:p w:rsidR="00E71554" w:rsidRDefault="00E71554">
      <w:r>
        <w:t>Zur Qualitätsbewertung gibt es seitens der Statistischen Landesämter keine strukturierte und dokumentierte Information. Bevölkerungszahlen werden aus der Fortschreibung der Bevölkerung entnommen, deshalb sind kleinere Abweichungen zu einer Zensus-Population möglich.</w:t>
      </w:r>
    </w:p>
    <w:p w:rsidR="00E71554" w:rsidRDefault="00E71554"/>
    <w:p w:rsidR="00E71554" w:rsidRDefault="00E71554">
      <w:pPr>
        <w:rPr>
          <w:b/>
        </w:rPr>
      </w:pPr>
      <w:r>
        <w:rPr>
          <w:b/>
        </w:rPr>
        <w:t>Kommentar:</w:t>
      </w:r>
    </w:p>
    <w:p w:rsidR="00E71554" w:rsidRDefault="00E71554">
      <w:r>
        <w:t>Die Altersgruppen entsprechen denen der europäischen Standardbevölkerung, ergänzt um die Altersgruppen von 85 - 89 und 90 - 94 Jahren sowie 95 Jahre und älter. Ab dem Jahr 2000/2001 werden die zusätzlichen Altersgruppen schrittweise in die amtlichen Statistiken übernommen.</w:t>
      </w:r>
    </w:p>
    <w:p w:rsidR="00E71554" w:rsidRDefault="00E71554">
      <w:r>
        <w:t>Die Basistabelle zur Altersstruktur der ausländischen Bevölkerung wird pro Kreis/kreisfreier Stadt/(Stadt-) Bezirk der Stadtstaaten bei Bedarf als Länderindikator im Hintergrund (sog. Indikator der zweiten Reihe, gemäß Konzept der WHO) geführt. Der Indikator zählt zu den demographischen Gesundheitsdeterminanten.</w:t>
      </w:r>
    </w:p>
    <w:p w:rsidR="00E71554" w:rsidRDefault="00E71554"/>
    <w:p w:rsidR="00E71554" w:rsidRDefault="00E71554">
      <w:pPr>
        <w:rPr>
          <w:b/>
        </w:rPr>
      </w:pPr>
      <w:r>
        <w:rPr>
          <w:b/>
        </w:rPr>
        <w:t>Vergleichbarkeit</w:t>
      </w:r>
    </w:p>
    <w:p w:rsidR="00E71554" w:rsidRDefault="00E71554">
      <w:r>
        <w:t>Es gibt keine vergleichbaren WHO-, OECD- und EU-Indikatoren. Im bisherigen Indikator 2.1 war die ausländische Bevölkerung nur insgesamt ausgewiesen.</w:t>
      </w:r>
    </w:p>
    <w:p w:rsidR="00E71554" w:rsidRDefault="00E71554"/>
    <w:p w:rsidR="00E71554" w:rsidRDefault="00E71554">
      <w:pPr>
        <w:rPr>
          <w:b/>
        </w:rPr>
      </w:pPr>
      <w:r>
        <w:rPr>
          <w:b/>
        </w:rPr>
        <w:t>Originalquellen</w:t>
      </w:r>
    </w:p>
    <w:p w:rsidR="00E71554" w:rsidRDefault="00E71554">
      <w:r>
        <w:t>Publikationen der Länder zu den verwendeten Datenquellen, z. B. Statistisches Jahrbuch.</w:t>
      </w:r>
    </w:p>
    <w:p w:rsidR="00E71554" w:rsidRDefault="00E71554"/>
    <w:p w:rsidR="00E71554" w:rsidRPr="0047160A" w:rsidRDefault="0047160A">
      <w:pPr>
        <w:rPr>
          <w:b/>
        </w:rPr>
      </w:pPr>
      <w:r w:rsidRPr="0047160A">
        <w:rPr>
          <w:b/>
        </w:rPr>
        <w:t>Dokumentationsstand</w:t>
      </w:r>
    </w:p>
    <w:p w:rsidR="0047160A" w:rsidRDefault="0047160A">
      <w:r>
        <w:t>Mai 2018</w:t>
      </w:r>
    </w:p>
    <w:sectPr w:rsidR="0047160A">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54"/>
    <w:rsid w:val="00320B2F"/>
    <w:rsid w:val="0047160A"/>
    <w:rsid w:val="00872B46"/>
    <w:rsid w:val="00E71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50F159-45E0-4482-BC0E-2845571E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zu Indikator 2</vt:lpstr>
    </vt:vector>
  </TitlesOfParts>
  <Company>lögd</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2</dc:title>
  <dc:subject/>
  <dc:creator>krueger</dc:creator>
  <cp:keywords/>
  <cp:lastModifiedBy>Zollikofer, Sylvia (LGL)</cp:lastModifiedBy>
  <cp:revision>2</cp:revision>
  <cp:lastPrinted>2002-09-23T11:32:00Z</cp:lastPrinted>
  <dcterms:created xsi:type="dcterms:W3CDTF">2018-05-08T09:48:00Z</dcterms:created>
  <dcterms:modified xsi:type="dcterms:W3CDTF">2018-05-08T09:48:00Z</dcterms:modified>
</cp:coreProperties>
</file>