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0CBBB" w14:textId="77777777" w:rsidR="00FD24CE" w:rsidRPr="0013272B" w:rsidRDefault="00FD24CE">
      <w:pPr>
        <w:rPr>
          <w:rFonts w:ascii="Arial" w:hAnsi="Arial" w:cs="Arial"/>
          <w:b/>
        </w:rPr>
      </w:pPr>
      <w:r w:rsidRPr="0013272B">
        <w:rPr>
          <w:rFonts w:ascii="Arial" w:hAnsi="Arial" w:cs="Arial"/>
          <w:b/>
        </w:rPr>
        <w:t>Indikator 5.9 (B/L)</w:t>
      </w:r>
    </w:p>
    <w:p w14:paraId="6F148140" w14:textId="77777777" w:rsidR="00FD24CE" w:rsidRPr="0013272B" w:rsidRDefault="00FD24CE">
      <w:pPr>
        <w:rPr>
          <w:rFonts w:ascii="Arial" w:hAnsi="Arial" w:cs="Arial"/>
          <w:b/>
        </w:rPr>
      </w:pPr>
      <w:r w:rsidRPr="0013272B">
        <w:rPr>
          <w:rFonts w:ascii="Arial" w:hAnsi="Arial" w:cs="Arial"/>
          <w:b/>
        </w:rPr>
        <w:t>Subjektive Lärmbelästigung der Bev</w:t>
      </w:r>
      <w:r w:rsidR="00550CE0" w:rsidRPr="0013272B">
        <w:rPr>
          <w:rFonts w:ascii="Arial" w:hAnsi="Arial" w:cs="Arial"/>
          <w:b/>
        </w:rPr>
        <w:t>ölkerung, Deutschland/Land</w:t>
      </w:r>
    </w:p>
    <w:p w14:paraId="00AF568F" w14:textId="77777777" w:rsidR="00FD24CE" w:rsidRPr="0013272B" w:rsidRDefault="00FD24CE">
      <w:pPr>
        <w:rPr>
          <w:rFonts w:ascii="Arial" w:hAnsi="Arial" w:cs="Arial"/>
          <w:b/>
        </w:rPr>
      </w:pPr>
    </w:p>
    <w:p w14:paraId="61986B69" w14:textId="77777777" w:rsidR="00FD24CE" w:rsidRPr="0013272B" w:rsidRDefault="00FD24CE">
      <w:pPr>
        <w:rPr>
          <w:rFonts w:ascii="Arial" w:hAnsi="Arial" w:cs="Arial"/>
          <w:b/>
        </w:rPr>
      </w:pPr>
      <w:r w:rsidRPr="0013272B">
        <w:rPr>
          <w:rFonts w:ascii="Arial" w:hAnsi="Arial" w:cs="Arial"/>
          <w:b/>
        </w:rPr>
        <w:t>Definition</w:t>
      </w:r>
    </w:p>
    <w:p w14:paraId="2F5D9594" w14:textId="6D8682D5" w:rsidR="00FD24CE" w:rsidRPr="0013272B" w:rsidRDefault="00FD24CE">
      <w:pPr>
        <w:rPr>
          <w:rFonts w:ascii="Arial" w:hAnsi="Arial" w:cs="Arial"/>
        </w:rPr>
      </w:pPr>
      <w:r w:rsidRPr="0013272B">
        <w:rPr>
          <w:rFonts w:ascii="Arial" w:hAnsi="Arial" w:cs="Arial"/>
        </w:rPr>
        <w:t xml:space="preserve">Auf Länderebene liegen die erforderlichen Daten zur </w:t>
      </w:r>
      <w:r w:rsidR="00426E40">
        <w:rPr>
          <w:rFonts w:ascii="Arial" w:hAnsi="Arial" w:cs="Arial"/>
        </w:rPr>
        <w:t xml:space="preserve">flächendeckenden </w:t>
      </w:r>
      <w:r w:rsidRPr="0013272B">
        <w:rPr>
          <w:rFonts w:ascii="Arial" w:hAnsi="Arial" w:cs="Arial"/>
        </w:rPr>
        <w:t xml:space="preserve">Beschreibung der Lärmexposition der Bevölkerung bisher nicht vor. Eine Übertragung der vom Umweltbundesamt entwickelten Abschätzungsmodelle auf die Länder ist in Betracht zu ziehen, wird möglicherweise aber nur ein Abbild der Siedlungsstruktur widerspiegeln, da die Lärmbelastung wesentlich von der Gemeindegröße abhängt. </w:t>
      </w:r>
    </w:p>
    <w:p w14:paraId="34402C6D" w14:textId="55D53BE6" w:rsidR="00FD24CE" w:rsidRPr="0013272B" w:rsidRDefault="00FD24CE">
      <w:pPr>
        <w:rPr>
          <w:rFonts w:ascii="Arial" w:hAnsi="Arial" w:cs="Arial"/>
        </w:rPr>
      </w:pPr>
      <w:r w:rsidRPr="0013272B">
        <w:rPr>
          <w:rFonts w:ascii="Arial" w:hAnsi="Arial" w:cs="Arial"/>
        </w:rPr>
        <w:t>Um in Innenräumen entspannte Unterhaltungen zu gewährleisten, sollte der äquivalente Dauerschallpegel 40 dB(A)nicht überschreiten.</w:t>
      </w:r>
      <w:r w:rsidR="00FF731E" w:rsidRPr="0013272B">
        <w:rPr>
          <w:rFonts w:ascii="Arial" w:hAnsi="Arial" w:cs="Arial"/>
        </w:rPr>
        <w:t xml:space="preserve"> </w:t>
      </w:r>
      <w:r w:rsidR="00985B76">
        <w:rPr>
          <w:rFonts w:ascii="Arial" w:hAnsi="Arial" w:cs="Arial"/>
        </w:rPr>
        <w:br/>
      </w:r>
      <w:r w:rsidR="00156CDB" w:rsidRPr="0013272B">
        <w:rPr>
          <w:rFonts w:ascii="Arial" w:hAnsi="Arial" w:cs="Arial"/>
        </w:rPr>
        <w:t xml:space="preserve">Bei der Maßeinheit </w:t>
      </w:r>
      <w:proofErr w:type="spellStart"/>
      <w:r w:rsidR="00156CDB" w:rsidRPr="0013272B">
        <w:rPr>
          <w:rFonts w:ascii="Arial" w:hAnsi="Arial" w:cs="Arial"/>
        </w:rPr>
        <w:t>db</w:t>
      </w:r>
      <w:proofErr w:type="spellEnd"/>
      <w:r w:rsidR="00156CDB" w:rsidRPr="0013272B">
        <w:rPr>
          <w:rFonts w:ascii="Arial" w:hAnsi="Arial" w:cs="Arial"/>
        </w:rPr>
        <w:t xml:space="preserve">(A) handelt es sich um Dezibel – </w:t>
      </w:r>
      <w:r w:rsidR="00FF731E" w:rsidRPr="0013272B">
        <w:rPr>
          <w:rFonts w:ascii="Arial" w:hAnsi="Arial" w:cs="Arial"/>
        </w:rPr>
        <w:t>bewertet mit Frequenzfilter A. N</w:t>
      </w:r>
      <w:r w:rsidR="00156CDB" w:rsidRPr="0013272B">
        <w:rPr>
          <w:rFonts w:ascii="Arial" w:hAnsi="Arial" w:cs="Arial"/>
        </w:rPr>
        <w:t xml:space="preserve">ach der subjektiven menschlichen Wahrnehmung </w:t>
      </w:r>
      <w:r w:rsidR="00FF731E" w:rsidRPr="0013272B">
        <w:rPr>
          <w:rFonts w:ascii="Arial" w:hAnsi="Arial" w:cs="Arial"/>
        </w:rPr>
        <w:t>verdoppelt sich die Lautstärke bei einer Erhöhung um 10 dB(A).</w:t>
      </w:r>
      <w:r w:rsidR="00156CDB" w:rsidRPr="0013272B">
        <w:rPr>
          <w:rFonts w:ascii="Arial" w:hAnsi="Arial" w:cs="Arial"/>
        </w:rPr>
        <w:t xml:space="preserve"> </w:t>
      </w:r>
      <w:r w:rsidR="007E2326" w:rsidRPr="0013272B">
        <w:rPr>
          <w:rFonts w:ascii="Arial" w:hAnsi="Arial" w:cs="Arial"/>
          <w:color w:val="000000"/>
          <w:sz w:val="19"/>
          <w:szCs w:val="19"/>
        </w:rPr>
        <w:t>Ab 25 bis 30 dB(A) wird häufig bereits die Erholsamkeit des Schlafes als gestört empfunden</w:t>
      </w:r>
      <w:bookmarkStart w:id="0" w:name="_GoBack"/>
      <w:bookmarkEnd w:id="0"/>
      <w:r w:rsidRPr="0013272B">
        <w:rPr>
          <w:rFonts w:ascii="Arial" w:hAnsi="Arial" w:cs="Arial"/>
        </w:rPr>
        <w:t xml:space="preserve">. Eine unter gesundheitlichen Gesichtspunkten kritische Grenze stellt eine Lärmbelastung von </w:t>
      </w:r>
      <w:r w:rsidR="007E2326" w:rsidRPr="0013272B">
        <w:rPr>
          <w:rFonts w:ascii="Arial" w:hAnsi="Arial" w:cs="Arial"/>
        </w:rPr>
        <w:t xml:space="preserve">60 bis </w:t>
      </w:r>
      <w:r w:rsidRPr="0013272B">
        <w:rPr>
          <w:rFonts w:ascii="Arial" w:hAnsi="Arial" w:cs="Arial"/>
        </w:rPr>
        <w:t xml:space="preserve">65 dB(A) tagsüber dar. Es gibt deutliche Hinweise dafür, dass ab dieser Grenze das </w:t>
      </w:r>
      <w:r w:rsidR="00C158FE" w:rsidRPr="0013272B">
        <w:rPr>
          <w:rFonts w:ascii="Arial" w:hAnsi="Arial" w:cs="Arial"/>
        </w:rPr>
        <w:t xml:space="preserve">Risiko für Bluthochdruck und Herzinfarkt </w:t>
      </w:r>
      <w:r w:rsidRPr="0013272B">
        <w:rPr>
          <w:rFonts w:ascii="Arial" w:hAnsi="Arial" w:cs="Arial"/>
        </w:rPr>
        <w:t>ansteigt.</w:t>
      </w:r>
    </w:p>
    <w:p w14:paraId="1CF52D63" w14:textId="1438E636" w:rsidR="00FD24CE" w:rsidRPr="0013272B" w:rsidRDefault="00FD24CE">
      <w:pPr>
        <w:rPr>
          <w:rFonts w:ascii="Arial" w:hAnsi="Arial" w:cs="Arial"/>
        </w:rPr>
      </w:pPr>
      <w:r w:rsidRPr="0013272B">
        <w:rPr>
          <w:rFonts w:ascii="Arial" w:hAnsi="Arial" w:cs="Arial"/>
        </w:rPr>
        <w:t xml:space="preserve">Aufgrund des Fehlens von Daten zur Lärmexposition </w:t>
      </w:r>
      <w:r w:rsidR="00426E40">
        <w:rPr>
          <w:rFonts w:ascii="Arial" w:hAnsi="Arial" w:cs="Arial"/>
        </w:rPr>
        <w:t xml:space="preserve">der Bevölkerung </w:t>
      </w:r>
      <w:r w:rsidRPr="0013272B">
        <w:rPr>
          <w:rFonts w:ascii="Arial" w:hAnsi="Arial" w:cs="Arial"/>
        </w:rPr>
        <w:t>auf Lände</w:t>
      </w:r>
      <w:r w:rsidR="00390DEC">
        <w:rPr>
          <w:rFonts w:ascii="Arial" w:hAnsi="Arial" w:cs="Arial"/>
        </w:rPr>
        <w:t>rebene werden die Ergebnisse der</w:t>
      </w:r>
      <w:r w:rsidRPr="0013272B">
        <w:rPr>
          <w:rFonts w:ascii="Arial" w:hAnsi="Arial" w:cs="Arial"/>
        </w:rPr>
        <w:t xml:space="preserve"> Bundes-</w:t>
      </w:r>
      <w:r w:rsidR="00A74C08" w:rsidRPr="0013272B">
        <w:rPr>
          <w:rFonts w:ascii="Arial" w:hAnsi="Arial" w:cs="Arial"/>
        </w:rPr>
        <w:t>Umweltbewusstseinsstudien</w:t>
      </w:r>
      <w:r w:rsidR="00426E40">
        <w:rPr>
          <w:rFonts w:ascii="Arial" w:hAnsi="Arial" w:cs="Arial"/>
        </w:rPr>
        <w:t xml:space="preserve"> </w:t>
      </w:r>
      <w:r w:rsidRPr="0013272B">
        <w:rPr>
          <w:rFonts w:ascii="Arial" w:hAnsi="Arial" w:cs="Arial"/>
        </w:rPr>
        <w:t xml:space="preserve">dargestellt. Es wurde gefragt, </w:t>
      </w:r>
      <w:r w:rsidR="00A74C08" w:rsidRPr="0013272B">
        <w:rPr>
          <w:rFonts w:ascii="Arial" w:hAnsi="Arial" w:cs="Arial"/>
        </w:rPr>
        <w:t>inwieweit sich die befragten Personen in den letzten 12 Monaten durch den Lärm durch Straßenverkeh</w:t>
      </w:r>
      <w:r w:rsidR="00390DEC">
        <w:rPr>
          <w:rFonts w:ascii="Arial" w:hAnsi="Arial" w:cs="Arial"/>
        </w:rPr>
        <w:t>r, die Nachbarn, den Luft</w:t>
      </w:r>
      <w:r w:rsidR="00A74C08" w:rsidRPr="0013272B">
        <w:rPr>
          <w:rFonts w:ascii="Arial" w:hAnsi="Arial" w:cs="Arial"/>
        </w:rPr>
        <w:t>verkehr, Industrie und Gewerbe und Schienenverkehr gestört fühlen</w:t>
      </w:r>
      <w:r w:rsidRPr="0013272B">
        <w:rPr>
          <w:rFonts w:ascii="Arial" w:hAnsi="Arial" w:cs="Arial"/>
        </w:rPr>
        <w:t>.</w:t>
      </w:r>
    </w:p>
    <w:p w14:paraId="04DAF600" w14:textId="77777777" w:rsidR="00FD24CE" w:rsidRPr="0013272B" w:rsidRDefault="00FD24CE">
      <w:pPr>
        <w:rPr>
          <w:rFonts w:ascii="Arial" w:hAnsi="Arial" w:cs="Arial"/>
        </w:rPr>
      </w:pPr>
    </w:p>
    <w:p w14:paraId="5F1C18F8" w14:textId="77777777" w:rsidR="00FD24CE" w:rsidRPr="0013272B" w:rsidRDefault="00FD24CE">
      <w:pPr>
        <w:rPr>
          <w:rFonts w:ascii="Arial" w:hAnsi="Arial" w:cs="Arial"/>
          <w:b/>
        </w:rPr>
      </w:pPr>
      <w:r w:rsidRPr="0013272B">
        <w:rPr>
          <w:rFonts w:ascii="Arial" w:hAnsi="Arial" w:cs="Arial"/>
          <w:b/>
        </w:rPr>
        <w:t>Datenhalter</w:t>
      </w:r>
    </w:p>
    <w:p w14:paraId="53F6BA0F" w14:textId="5EFC4E66" w:rsidR="00FD24CE" w:rsidRPr="0013272B" w:rsidRDefault="00A74C08">
      <w:pPr>
        <w:numPr>
          <w:ilvl w:val="0"/>
          <w:numId w:val="2"/>
        </w:numPr>
        <w:rPr>
          <w:rFonts w:ascii="Arial" w:hAnsi="Arial" w:cs="Arial"/>
        </w:rPr>
      </w:pPr>
      <w:r w:rsidRPr="0013272B">
        <w:rPr>
          <w:rFonts w:ascii="Arial" w:hAnsi="Arial" w:cs="Arial"/>
        </w:rPr>
        <w:t>Bundesministerium</w:t>
      </w:r>
      <w:r w:rsidR="00016E07" w:rsidRPr="0013272B">
        <w:rPr>
          <w:rFonts w:ascii="Arial" w:hAnsi="Arial" w:cs="Arial"/>
        </w:rPr>
        <w:t xml:space="preserve"> für Umwelt, Naturschutz, </w:t>
      </w:r>
      <w:r w:rsidR="00390DEC">
        <w:rPr>
          <w:rFonts w:ascii="Arial" w:hAnsi="Arial" w:cs="Arial"/>
        </w:rPr>
        <w:t>nukleare Sicherheit und Verbraucherschutz</w:t>
      </w:r>
      <w:r w:rsidR="00016E07" w:rsidRPr="0013272B">
        <w:rPr>
          <w:rFonts w:ascii="Arial" w:hAnsi="Arial" w:cs="Arial"/>
        </w:rPr>
        <w:t xml:space="preserve"> (BMU</w:t>
      </w:r>
      <w:r w:rsidR="00390DEC">
        <w:rPr>
          <w:rFonts w:ascii="Arial" w:hAnsi="Arial" w:cs="Arial"/>
        </w:rPr>
        <w:t>V</w:t>
      </w:r>
      <w:r w:rsidR="00016E07" w:rsidRPr="0013272B">
        <w:rPr>
          <w:rFonts w:ascii="Arial" w:hAnsi="Arial" w:cs="Arial"/>
        </w:rPr>
        <w:t>)</w:t>
      </w:r>
    </w:p>
    <w:p w14:paraId="3B4CB4BB" w14:textId="77777777" w:rsidR="00FD24CE" w:rsidRPr="0013272B" w:rsidRDefault="00016E07">
      <w:pPr>
        <w:numPr>
          <w:ilvl w:val="0"/>
          <w:numId w:val="2"/>
        </w:numPr>
        <w:rPr>
          <w:rFonts w:ascii="Arial" w:hAnsi="Arial" w:cs="Arial"/>
        </w:rPr>
      </w:pPr>
      <w:r w:rsidRPr="0013272B">
        <w:rPr>
          <w:rFonts w:ascii="Arial" w:hAnsi="Arial" w:cs="Arial"/>
        </w:rPr>
        <w:t>Umweltbundesamt (UBA)</w:t>
      </w:r>
    </w:p>
    <w:p w14:paraId="08BE3743" w14:textId="77777777" w:rsidR="005200A5" w:rsidRPr="0013272B" w:rsidRDefault="005200A5">
      <w:pPr>
        <w:rPr>
          <w:rFonts w:ascii="Arial" w:hAnsi="Arial" w:cs="Arial"/>
          <w:b/>
        </w:rPr>
      </w:pPr>
    </w:p>
    <w:p w14:paraId="045ACA34" w14:textId="77777777" w:rsidR="00FD24CE" w:rsidRPr="0013272B" w:rsidRDefault="00FD24CE">
      <w:pPr>
        <w:rPr>
          <w:rFonts w:ascii="Arial" w:hAnsi="Arial" w:cs="Arial"/>
          <w:b/>
        </w:rPr>
      </w:pPr>
      <w:r w:rsidRPr="0013272B">
        <w:rPr>
          <w:rFonts w:ascii="Arial" w:hAnsi="Arial" w:cs="Arial"/>
          <w:b/>
        </w:rPr>
        <w:t>Datenquelle</w:t>
      </w:r>
    </w:p>
    <w:p w14:paraId="2A0BDD98" w14:textId="77777777" w:rsidR="00FD24CE" w:rsidRPr="0013272B" w:rsidRDefault="00016E07">
      <w:pPr>
        <w:rPr>
          <w:rFonts w:ascii="Arial" w:hAnsi="Arial" w:cs="Arial"/>
        </w:rPr>
      </w:pPr>
      <w:r w:rsidRPr="0013272B">
        <w:rPr>
          <w:rFonts w:ascii="Arial" w:hAnsi="Arial" w:cs="Arial"/>
        </w:rPr>
        <w:t>Umweltbewusstseinsstudie</w:t>
      </w:r>
    </w:p>
    <w:p w14:paraId="2440EC9B" w14:textId="77777777" w:rsidR="00FD24CE" w:rsidRPr="0013272B" w:rsidRDefault="00FD24CE">
      <w:pPr>
        <w:rPr>
          <w:rFonts w:ascii="Arial" w:hAnsi="Arial" w:cs="Arial"/>
        </w:rPr>
      </w:pPr>
    </w:p>
    <w:p w14:paraId="69C1CEB9" w14:textId="77777777" w:rsidR="00FD24CE" w:rsidRPr="0013272B" w:rsidRDefault="00FD24CE">
      <w:pPr>
        <w:rPr>
          <w:rFonts w:ascii="Arial" w:hAnsi="Arial" w:cs="Arial"/>
        </w:rPr>
      </w:pPr>
      <w:r w:rsidRPr="0013272B">
        <w:rPr>
          <w:rFonts w:ascii="Arial" w:hAnsi="Arial" w:cs="Arial"/>
          <w:b/>
        </w:rPr>
        <w:t>Periodizität</w:t>
      </w:r>
    </w:p>
    <w:p w14:paraId="4B2475EF" w14:textId="20CB3127" w:rsidR="00FD24CE" w:rsidRPr="0013272B" w:rsidRDefault="00426E40">
      <w:pPr>
        <w:rPr>
          <w:rFonts w:ascii="Arial" w:hAnsi="Arial" w:cs="Arial"/>
        </w:rPr>
      </w:pPr>
      <w:r>
        <w:rPr>
          <w:rFonts w:ascii="Arial" w:hAnsi="Arial" w:cs="Arial"/>
        </w:rPr>
        <w:t>Zwei</w:t>
      </w:r>
      <w:r w:rsidR="00FD24CE" w:rsidRPr="0013272B">
        <w:rPr>
          <w:rFonts w:ascii="Arial" w:hAnsi="Arial" w:cs="Arial"/>
        </w:rPr>
        <w:t>jährlich</w:t>
      </w:r>
    </w:p>
    <w:p w14:paraId="50CD2CC9" w14:textId="77777777" w:rsidR="00FD24CE" w:rsidRPr="0013272B" w:rsidRDefault="00FD24CE">
      <w:pPr>
        <w:rPr>
          <w:rFonts w:ascii="Arial" w:hAnsi="Arial" w:cs="Arial"/>
        </w:rPr>
      </w:pPr>
    </w:p>
    <w:p w14:paraId="6A3C087D" w14:textId="77777777" w:rsidR="00FD24CE" w:rsidRPr="0013272B" w:rsidRDefault="00FD24CE">
      <w:pPr>
        <w:rPr>
          <w:rFonts w:ascii="Arial" w:hAnsi="Arial" w:cs="Arial"/>
        </w:rPr>
      </w:pPr>
      <w:r w:rsidRPr="0013272B">
        <w:rPr>
          <w:rFonts w:ascii="Arial" w:hAnsi="Arial" w:cs="Arial"/>
          <w:b/>
        </w:rPr>
        <w:t>Validität</w:t>
      </w:r>
    </w:p>
    <w:p w14:paraId="1C1E8BB6" w14:textId="491790AC" w:rsidR="00FD24CE" w:rsidRPr="0013272B" w:rsidRDefault="00FD24CE">
      <w:pPr>
        <w:rPr>
          <w:rFonts w:ascii="Arial" w:hAnsi="Arial" w:cs="Arial"/>
        </w:rPr>
      </w:pPr>
      <w:r w:rsidRPr="0013272B">
        <w:rPr>
          <w:rFonts w:ascii="Arial" w:hAnsi="Arial" w:cs="Arial"/>
        </w:rPr>
        <w:t>Die Daten</w:t>
      </w:r>
      <w:r w:rsidR="00016E07" w:rsidRPr="0013272B">
        <w:rPr>
          <w:rFonts w:ascii="Arial" w:hAnsi="Arial" w:cs="Arial"/>
        </w:rPr>
        <w:t xml:space="preserve"> der Umweltbewusstseinsstudie werden im Zweijahresrhythmus erhoben. Die Daten sind für die deutschsprachige Wohnbevölkerung ab 14 Jahren repräsentativ und es werden pro Befragung </w:t>
      </w:r>
      <w:r w:rsidR="00AB612E" w:rsidRPr="0013272B">
        <w:rPr>
          <w:rFonts w:ascii="Arial" w:hAnsi="Arial" w:cs="Arial"/>
        </w:rPr>
        <w:t xml:space="preserve">etwa </w:t>
      </w:r>
      <w:r w:rsidR="00016E07" w:rsidRPr="0013272B">
        <w:rPr>
          <w:rFonts w:ascii="Arial" w:hAnsi="Arial" w:cs="Arial"/>
        </w:rPr>
        <w:t>2.000 Personen einbezogen.</w:t>
      </w:r>
      <w:r w:rsidRPr="0013272B">
        <w:rPr>
          <w:rFonts w:ascii="Arial" w:hAnsi="Arial" w:cs="Arial"/>
        </w:rPr>
        <w:t xml:space="preserve"> </w:t>
      </w:r>
    </w:p>
    <w:p w14:paraId="5AE298F6" w14:textId="77777777" w:rsidR="00016E07" w:rsidRPr="0013272B" w:rsidRDefault="00016E07">
      <w:pPr>
        <w:rPr>
          <w:rFonts w:ascii="Arial" w:hAnsi="Arial" w:cs="Arial"/>
        </w:rPr>
      </w:pPr>
    </w:p>
    <w:p w14:paraId="4212F906" w14:textId="77777777" w:rsidR="00FD24CE" w:rsidRPr="0013272B" w:rsidRDefault="00FD24CE">
      <w:pPr>
        <w:rPr>
          <w:rFonts w:ascii="Arial" w:hAnsi="Arial" w:cs="Arial"/>
          <w:b/>
        </w:rPr>
      </w:pPr>
      <w:r w:rsidRPr="0013272B">
        <w:rPr>
          <w:rFonts w:ascii="Arial" w:hAnsi="Arial" w:cs="Arial"/>
          <w:b/>
        </w:rPr>
        <w:t>Kommentar</w:t>
      </w:r>
    </w:p>
    <w:p w14:paraId="6CE824FB" w14:textId="77777777" w:rsidR="00FD24CE" w:rsidRPr="0013272B" w:rsidRDefault="00FD24CE">
      <w:pPr>
        <w:rPr>
          <w:rFonts w:ascii="Arial" w:hAnsi="Arial" w:cs="Arial"/>
        </w:rPr>
      </w:pPr>
      <w:r w:rsidRPr="0013272B">
        <w:rPr>
          <w:rFonts w:ascii="Arial" w:hAnsi="Arial" w:cs="Arial"/>
        </w:rPr>
        <w:t>Es wird empfohlen, bei der Erstellung der Länderberichte die Verfügbarkeit von Lärmimmissionsdaten zu prüfen und die vorhandenen Erkenntnisse zu beschreiben, wobei eine Schichtung nach Gemeindegröße zu empfehlen ist.</w:t>
      </w:r>
    </w:p>
    <w:p w14:paraId="0D76214F" w14:textId="77777777" w:rsidR="00FD24CE" w:rsidRPr="0013272B" w:rsidRDefault="00FD24CE">
      <w:pPr>
        <w:rPr>
          <w:rFonts w:ascii="Arial" w:hAnsi="Arial" w:cs="Arial"/>
        </w:rPr>
      </w:pPr>
      <w:r w:rsidRPr="0013272B">
        <w:rPr>
          <w:rFonts w:ascii="Arial" w:hAnsi="Arial" w:cs="Arial"/>
        </w:rPr>
        <w:t>Der Indikator zählt zur Gruppe der Gesundheitsdeterminanten.</w:t>
      </w:r>
    </w:p>
    <w:p w14:paraId="07E891D2" w14:textId="77777777" w:rsidR="00FD24CE" w:rsidRPr="0013272B" w:rsidRDefault="00FD24CE">
      <w:pPr>
        <w:rPr>
          <w:rFonts w:ascii="Arial" w:hAnsi="Arial" w:cs="Arial"/>
        </w:rPr>
      </w:pPr>
    </w:p>
    <w:p w14:paraId="002EC8A9" w14:textId="77777777" w:rsidR="00FD24CE" w:rsidRPr="00E954F4" w:rsidRDefault="00FD24CE">
      <w:pPr>
        <w:rPr>
          <w:rFonts w:ascii="Arial" w:hAnsi="Arial" w:cs="Arial"/>
        </w:rPr>
      </w:pPr>
      <w:r w:rsidRPr="00E954F4">
        <w:rPr>
          <w:rFonts w:ascii="Arial" w:hAnsi="Arial" w:cs="Arial"/>
          <w:b/>
        </w:rPr>
        <w:t>Vergleichbarkeit</w:t>
      </w:r>
    </w:p>
    <w:p w14:paraId="1DD4A4AF" w14:textId="262C5324" w:rsidR="00FD24CE" w:rsidRPr="0013272B" w:rsidRDefault="006B00E2">
      <w:pPr>
        <w:rPr>
          <w:rFonts w:ascii="Arial" w:hAnsi="Arial" w:cs="Arial"/>
        </w:rPr>
      </w:pPr>
      <w:r w:rsidRPr="00E954F4">
        <w:rPr>
          <w:rFonts w:ascii="Arial" w:hAnsi="Arial" w:cs="Arial"/>
        </w:rPr>
        <w:t xml:space="preserve">Im </w:t>
      </w:r>
      <w:r w:rsidR="00E954F4">
        <w:rPr>
          <w:rFonts w:ascii="Arial" w:hAnsi="Arial" w:cs="Arial"/>
        </w:rPr>
        <w:t>„</w:t>
      </w:r>
      <w:r w:rsidRPr="00E954F4">
        <w:rPr>
          <w:rFonts w:ascii="Arial" w:hAnsi="Arial" w:cs="Arial"/>
        </w:rPr>
        <w:t xml:space="preserve">Environment </w:t>
      </w:r>
      <w:proofErr w:type="spellStart"/>
      <w:r w:rsidRPr="00E954F4">
        <w:rPr>
          <w:rFonts w:ascii="Arial" w:hAnsi="Arial" w:cs="Arial"/>
        </w:rPr>
        <w:t>and</w:t>
      </w:r>
      <w:proofErr w:type="spellEnd"/>
      <w:r w:rsidRPr="00E954F4">
        <w:rPr>
          <w:rFonts w:ascii="Arial" w:hAnsi="Arial" w:cs="Arial"/>
        </w:rPr>
        <w:t xml:space="preserve"> </w:t>
      </w:r>
      <w:proofErr w:type="spellStart"/>
      <w:r w:rsidRPr="00E954F4">
        <w:rPr>
          <w:rFonts w:ascii="Arial" w:hAnsi="Arial" w:cs="Arial"/>
        </w:rPr>
        <w:t>Health</w:t>
      </w:r>
      <w:proofErr w:type="spellEnd"/>
      <w:r w:rsidRPr="00E954F4">
        <w:rPr>
          <w:rFonts w:ascii="Arial" w:hAnsi="Arial" w:cs="Arial"/>
        </w:rPr>
        <w:t xml:space="preserve"> Information System</w:t>
      </w:r>
      <w:r w:rsidR="00E954F4">
        <w:rPr>
          <w:rFonts w:ascii="Arial" w:hAnsi="Arial" w:cs="Arial"/>
        </w:rPr>
        <w:t>“</w:t>
      </w:r>
      <w:r w:rsidRPr="00E954F4">
        <w:rPr>
          <w:rFonts w:ascii="Arial" w:hAnsi="Arial" w:cs="Arial"/>
        </w:rPr>
        <w:t xml:space="preserve"> (ENHIS) der EU sind drei Indikatoren zu Lärm enthalten, </w:t>
      </w:r>
      <w:r w:rsidR="005F49EA" w:rsidRPr="00E954F4">
        <w:rPr>
          <w:rFonts w:ascii="Arial" w:hAnsi="Arial" w:cs="Arial"/>
        </w:rPr>
        <w:t xml:space="preserve">zwei davon zu Lärm-Exposition (Daten der European Environment Agency), </w:t>
      </w:r>
      <w:r w:rsidRPr="00E954F4">
        <w:rPr>
          <w:rFonts w:ascii="Arial" w:hAnsi="Arial" w:cs="Arial"/>
        </w:rPr>
        <w:t>einer davon zu Belästigung durch Lärm („</w:t>
      </w:r>
      <w:proofErr w:type="spellStart"/>
      <w:r w:rsidRPr="00E954F4">
        <w:rPr>
          <w:rFonts w:ascii="Arial" w:hAnsi="Arial" w:cs="Arial"/>
        </w:rPr>
        <w:t>Percentage</w:t>
      </w:r>
      <w:proofErr w:type="spellEnd"/>
      <w:r w:rsidRPr="00E954F4">
        <w:rPr>
          <w:rFonts w:ascii="Arial" w:hAnsi="Arial" w:cs="Arial"/>
        </w:rPr>
        <w:t xml:space="preserve"> </w:t>
      </w:r>
      <w:proofErr w:type="spellStart"/>
      <w:r w:rsidRPr="00E954F4">
        <w:rPr>
          <w:rFonts w:ascii="Arial" w:hAnsi="Arial" w:cs="Arial"/>
        </w:rPr>
        <w:t>of</w:t>
      </w:r>
      <w:proofErr w:type="spellEnd"/>
      <w:r w:rsidRPr="00E954F4">
        <w:rPr>
          <w:rFonts w:ascii="Arial" w:hAnsi="Arial" w:cs="Arial"/>
        </w:rPr>
        <w:t xml:space="preserve"> </w:t>
      </w:r>
      <w:proofErr w:type="spellStart"/>
      <w:r w:rsidRPr="00E954F4">
        <w:rPr>
          <w:rFonts w:ascii="Arial" w:hAnsi="Arial" w:cs="Arial"/>
        </w:rPr>
        <w:t>population</w:t>
      </w:r>
      <w:proofErr w:type="spellEnd"/>
      <w:r w:rsidRPr="00E954F4">
        <w:rPr>
          <w:rFonts w:ascii="Arial" w:hAnsi="Arial" w:cs="Arial"/>
        </w:rPr>
        <w:t xml:space="preserve"> </w:t>
      </w:r>
      <w:proofErr w:type="spellStart"/>
      <w:r w:rsidRPr="00E954F4">
        <w:rPr>
          <w:rFonts w:ascii="Arial" w:hAnsi="Arial" w:cs="Arial"/>
        </w:rPr>
        <w:t>reporting</w:t>
      </w:r>
      <w:proofErr w:type="spellEnd"/>
      <w:r w:rsidRPr="00E954F4">
        <w:rPr>
          <w:rFonts w:ascii="Arial" w:hAnsi="Arial" w:cs="Arial"/>
        </w:rPr>
        <w:t xml:space="preserve"> </w:t>
      </w:r>
      <w:proofErr w:type="spellStart"/>
      <w:r w:rsidRPr="00E954F4">
        <w:rPr>
          <w:rFonts w:ascii="Arial" w:hAnsi="Arial" w:cs="Arial"/>
        </w:rPr>
        <w:t>that</w:t>
      </w:r>
      <w:proofErr w:type="spellEnd"/>
      <w:r w:rsidRPr="00E954F4">
        <w:rPr>
          <w:rFonts w:ascii="Arial" w:hAnsi="Arial" w:cs="Arial"/>
        </w:rPr>
        <w:t xml:space="preserve"> </w:t>
      </w:r>
      <w:proofErr w:type="spellStart"/>
      <w:r w:rsidRPr="00E954F4">
        <w:rPr>
          <w:rFonts w:ascii="Arial" w:hAnsi="Arial" w:cs="Arial"/>
        </w:rPr>
        <w:t>noise</w:t>
      </w:r>
      <w:proofErr w:type="spellEnd"/>
      <w:r w:rsidRPr="00E954F4">
        <w:rPr>
          <w:rFonts w:ascii="Arial" w:hAnsi="Arial" w:cs="Arial"/>
        </w:rPr>
        <w:t xml:space="preserve"> </w:t>
      </w:r>
      <w:proofErr w:type="spellStart"/>
      <w:r w:rsidRPr="00E954F4">
        <w:rPr>
          <w:rFonts w:ascii="Arial" w:hAnsi="Arial" w:cs="Arial"/>
        </w:rPr>
        <w:t>is</w:t>
      </w:r>
      <w:proofErr w:type="spellEnd"/>
      <w:r w:rsidRPr="00E954F4">
        <w:rPr>
          <w:rFonts w:ascii="Arial" w:hAnsi="Arial" w:cs="Arial"/>
        </w:rPr>
        <w:t xml:space="preserve"> a </w:t>
      </w:r>
      <w:proofErr w:type="spellStart"/>
      <w:r w:rsidRPr="00E954F4">
        <w:rPr>
          <w:rFonts w:ascii="Arial" w:hAnsi="Arial" w:cs="Arial"/>
        </w:rPr>
        <w:t>problem</w:t>
      </w:r>
      <w:proofErr w:type="spellEnd"/>
      <w:r w:rsidRPr="00E954F4">
        <w:rPr>
          <w:rFonts w:ascii="Arial" w:hAnsi="Arial" w:cs="Arial"/>
        </w:rPr>
        <w:t xml:space="preserve"> in </w:t>
      </w:r>
      <w:proofErr w:type="spellStart"/>
      <w:r w:rsidRPr="00E954F4">
        <w:rPr>
          <w:rFonts w:ascii="Arial" w:hAnsi="Arial" w:cs="Arial"/>
        </w:rPr>
        <w:t>the</w:t>
      </w:r>
      <w:proofErr w:type="spellEnd"/>
      <w:r w:rsidRPr="00E954F4">
        <w:rPr>
          <w:rFonts w:ascii="Arial" w:hAnsi="Arial" w:cs="Arial"/>
        </w:rPr>
        <w:t xml:space="preserve"> </w:t>
      </w:r>
      <w:proofErr w:type="spellStart"/>
      <w:r w:rsidRPr="00E954F4">
        <w:rPr>
          <w:rFonts w:ascii="Arial" w:hAnsi="Arial" w:cs="Arial"/>
        </w:rPr>
        <w:t>living</w:t>
      </w:r>
      <w:proofErr w:type="spellEnd"/>
      <w:r w:rsidRPr="00E954F4">
        <w:rPr>
          <w:rFonts w:ascii="Arial" w:hAnsi="Arial" w:cs="Arial"/>
        </w:rPr>
        <w:t xml:space="preserve"> </w:t>
      </w:r>
      <w:proofErr w:type="spellStart"/>
      <w:r w:rsidRPr="00E954F4">
        <w:rPr>
          <w:rFonts w:ascii="Arial" w:hAnsi="Arial" w:cs="Arial"/>
        </w:rPr>
        <w:t>environment</w:t>
      </w:r>
      <w:proofErr w:type="spellEnd"/>
      <w:r w:rsidRPr="00E954F4">
        <w:rPr>
          <w:rFonts w:ascii="Arial" w:hAnsi="Arial" w:cs="Arial"/>
        </w:rPr>
        <w:t xml:space="preserve">“, Datenquelle: </w:t>
      </w:r>
      <w:proofErr w:type="spellStart"/>
      <w:r w:rsidRPr="00E954F4">
        <w:rPr>
          <w:rFonts w:ascii="Arial" w:hAnsi="Arial" w:cs="Arial"/>
        </w:rPr>
        <w:t>Eurostat</w:t>
      </w:r>
      <w:proofErr w:type="spellEnd"/>
      <w:r w:rsidRPr="00E954F4">
        <w:rPr>
          <w:rFonts w:ascii="Arial" w:hAnsi="Arial" w:cs="Arial"/>
        </w:rPr>
        <w:t xml:space="preserve"> SILC-Survey, siehe: </w:t>
      </w:r>
      <w:hyperlink r:id="rId8" w:history="1">
        <w:r w:rsidRPr="00E954F4">
          <w:rPr>
            <w:rStyle w:val="Hyperlink"/>
            <w:rFonts w:ascii="Arial" w:hAnsi="Arial" w:cs="Arial"/>
          </w:rPr>
          <w:t>https://gateway.euro.who.int/en/indicators/enhis_54-percentage-of-population-reporting-that-noise-is-a-problem-in-the-living-environment/</w:t>
        </w:r>
      </w:hyperlink>
      <w:r w:rsidRPr="00E954F4">
        <w:rPr>
          <w:rFonts w:ascii="Arial" w:hAnsi="Arial" w:cs="Arial"/>
        </w:rPr>
        <w:t xml:space="preserve">). </w:t>
      </w:r>
      <w:r w:rsidR="005F49EA" w:rsidRPr="00E954F4">
        <w:rPr>
          <w:rFonts w:ascii="Arial" w:hAnsi="Arial" w:cs="Arial"/>
        </w:rPr>
        <w:t>Letzterer</w:t>
      </w:r>
      <w:r w:rsidRPr="00E954F4">
        <w:rPr>
          <w:rFonts w:ascii="Arial" w:hAnsi="Arial" w:cs="Arial"/>
        </w:rPr>
        <w:t xml:space="preserve"> Indikator ist aufgrund eines anderen Fragenblocks allerdings nur bedingt vergleichbar zum hier berichteten Indikator. </w:t>
      </w:r>
      <w:r w:rsidR="006F4F2B" w:rsidRPr="00E954F4">
        <w:rPr>
          <w:rFonts w:ascii="Arial" w:hAnsi="Arial" w:cs="Arial"/>
        </w:rPr>
        <w:t xml:space="preserve">Daten zu Lärmbelästigung aus dem </w:t>
      </w:r>
      <w:proofErr w:type="spellStart"/>
      <w:r w:rsidR="006F4F2B" w:rsidRPr="00E954F4">
        <w:rPr>
          <w:rFonts w:ascii="Arial" w:hAnsi="Arial" w:cs="Arial"/>
        </w:rPr>
        <w:t>Eurostat</w:t>
      </w:r>
      <w:proofErr w:type="spellEnd"/>
      <w:r w:rsidR="006F4F2B" w:rsidRPr="00E954F4">
        <w:rPr>
          <w:rFonts w:ascii="Arial" w:hAnsi="Arial" w:cs="Arial"/>
        </w:rPr>
        <w:t xml:space="preserve"> SILC-Survey sind auch die Grundlage für den </w:t>
      </w:r>
      <w:proofErr w:type="spellStart"/>
      <w:r w:rsidR="00E954F4" w:rsidRPr="00E954F4">
        <w:rPr>
          <w:rFonts w:ascii="Arial" w:hAnsi="Arial" w:cs="Arial"/>
        </w:rPr>
        <w:t>Eurostat</w:t>
      </w:r>
      <w:proofErr w:type="spellEnd"/>
      <w:r w:rsidR="00E954F4" w:rsidRPr="00E954F4">
        <w:rPr>
          <w:rFonts w:ascii="Arial" w:hAnsi="Arial" w:cs="Arial"/>
        </w:rPr>
        <w:t xml:space="preserve"> </w:t>
      </w:r>
      <w:proofErr w:type="spellStart"/>
      <w:r w:rsidR="00E954F4" w:rsidRPr="00E954F4">
        <w:rPr>
          <w:rFonts w:ascii="Arial" w:hAnsi="Arial" w:cs="Arial"/>
        </w:rPr>
        <w:t>Sustaina</w:t>
      </w:r>
      <w:r w:rsidR="00E954F4">
        <w:rPr>
          <w:rFonts w:ascii="Arial" w:hAnsi="Arial" w:cs="Arial"/>
        </w:rPr>
        <w:t>ble</w:t>
      </w:r>
      <w:proofErr w:type="spellEnd"/>
      <w:r w:rsidR="00E954F4">
        <w:rPr>
          <w:rFonts w:ascii="Arial" w:hAnsi="Arial" w:cs="Arial"/>
        </w:rPr>
        <w:t xml:space="preserve"> Development Indik</w:t>
      </w:r>
      <w:r w:rsidR="00E954F4" w:rsidRPr="00E954F4">
        <w:rPr>
          <w:rFonts w:ascii="Arial" w:hAnsi="Arial" w:cs="Arial"/>
        </w:rPr>
        <w:t>ator SDG_11_</w:t>
      </w:r>
      <w:r w:rsidR="006F4F2B" w:rsidRPr="00E954F4">
        <w:rPr>
          <w:rFonts w:ascii="Arial" w:hAnsi="Arial" w:cs="Arial"/>
        </w:rPr>
        <w:t xml:space="preserve">20 </w:t>
      </w:r>
      <w:r w:rsidR="00E954F4" w:rsidRPr="00E954F4">
        <w:rPr>
          <w:rFonts w:ascii="Arial" w:hAnsi="Arial" w:cs="Arial"/>
        </w:rPr>
        <w:t>(</w:t>
      </w:r>
      <w:r w:rsidR="006F4F2B" w:rsidRPr="00E954F4">
        <w:rPr>
          <w:rFonts w:ascii="Arial" w:hAnsi="Arial" w:cs="Arial"/>
        </w:rPr>
        <w:t xml:space="preserve">„Population </w:t>
      </w:r>
      <w:proofErr w:type="spellStart"/>
      <w:r w:rsidR="006F4F2B" w:rsidRPr="00E954F4">
        <w:rPr>
          <w:rFonts w:ascii="Arial" w:hAnsi="Arial" w:cs="Arial"/>
        </w:rPr>
        <w:t>living</w:t>
      </w:r>
      <w:proofErr w:type="spellEnd"/>
      <w:r w:rsidR="006F4F2B" w:rsidRPr="00E954F4">
        <w:rPr>
          <w:rFonts w:ascii="Arial" w:hAnsi="Arial" w:cs="Arial"/>
        </w:rPr>
        <w:t xml:space="preserve"> in </w:t>
      </w:r>
      <w:proofErr w:type="spellStart"/>
      <w:r w:rsidR="006F4F2B" w:rsidRPr="00E954F4">
        <w:rPr>
          <w:rFonts w:ascii="Arial" w:hAnsi="Arial" w:cs="Arial"/>
        </w:rPr>
        <w:t>households</w:t>
      </w:r>
      <w:proofErr w:type="spellEnd"/>
      <w:r w:rsidR="006F4F2B" w:rsidRPr="00E954F4">
        <w:rPr>
          <w:rFonts w:ascii="Arial" w:hAnsi="Arial" w:cs="Arial"/>
        </w:rPr>
        <w:t xml:space="preserve"> </w:t>
      </w:r>
      <w:proofErr w:type="spellStart"/>
      <w:r w:rsidR="006F4F2B" w:rsidRPr="00E954F4">
        <w:rPr>
          <w:rFonts w:ascii="Arial" w:hAnsi="Arial" w:cs="Arial"/>
        </w:rPr>
        <w:t>considering</w:t>
      </w:r>
      <w:proofErr w:type="spellEnd"/>
      <w:r w:rsidR="006F4F2B" w:rsidRPr="00E954F4">
        <w:rPr>
          <w:rFonts w:ascii="Arial" w:hAnsi="Arial" w:cs="Arial"/>
        </w:rPr>
        <w:t xml:space="preserve"> </w:t>
      </w:r>
      <w:proofErr w:type="spellStart"/>
      <w:r w:rsidR="006F4F2B" w:rsidRPr="00E954F4">
        <w:rPr>
          <w:rFonts w:ascii="Arial" w:hAnsi="Arial" w:cs="Arial"/>
        </w:rPr>
        <w:t>that</w:t>
      </w:r>
      <w:proofErr w:type="spellEnd"/>
      <w:r w:rsidR="006F4F2B" w:rsidRPr="00E954F4">
        <w:rPr>
          <w:rFonts w:ascii="Arial" w:hAnsi="Arial" w:cs="Arial"/>
        </w:rPr>
        <w:t xml:space="preserve"> </w:t>
      </w:r>
      <w:proofErr w:type="spellStart"/>
      <w:r w:rsidR="006F4F2B" w:rsidRPr="00E954F4">
        <w:rPr>
          <w:rFonts w:ascii="Arial" w:hAnsi="Arial" w:cs="Arial"/>
        </w:rPr>
        <w:t>they</w:t>
      </w:r>
      <w:proofErr w:type="spellEnd"/>
      <w:r w:rsidR="006F4F2B" w:rsidRPr="00E954F4">
        <w:rPr>
          <w:rFonts w:ascii="Arial" w:hAnsi="Arial" w:cs="Arial"/>
        </w:rPr>
        <w:t xml:space="preserve"> </w:t>
      </w:r>
      <w:proofErr w:type="spellStart"/>
      <w:r w:rsidR="006F4F2B" w:rsidRPr="00E954F4">
        <w:rPr>
          <w:rFonts w:ascii="Arial" w:hAnsi="Arial" w:cs="Arial"/>
        </w:rPr>
        <w:t>suffer</w:t>
      </w:r>
      <w:proofErr w:type="spellEnd"/>
      <w:r w:rsidR="006F4F2B" w:rsidRPr="00E954F4">
        <w:rPr>
          <w:rFonts w:ascii="Arial" w:hAnsi="Arial" w:cs="Arial"/>
        </w:rPr>
        <w:t xml:space="preserve"> </w:t>
      </w:r>
      <w:proofErr w:type="spellStart"/>
      <w:r w:rsidR="006F4F2B" w:rsidRPr="00E954F4">
        <w:rPr>
          <w:rFonts w:ascii="Arial" w:hAnsi="Arial" w:cs="Arial"/>
        </w:rPr>
        <w:t>from</w:t>
      </w:r>
      <w:proofErr w:type="spellEnd"/>
      <w:r w:rsidR="006F4F2B" w:rsidRPr="00E954F4">
        <w:rPr>
          <w:rFonts w:ascii="Arial" w:hAnsi="Arial" w:cs="Arial"/>
        </w:rPr>
        <w:t xml:space="preserve"> </w:t>
      </w:r>
      <w:proofErr w:type="spellStart"/>
      <w:r w:rsidR="006F4F2B" w:rsidRPr="00E954F4">
        <w:rPr>
          <w:rFonts w:ascii="Arial" w:hAnsi="Arial" w:cs="Arial"/>
        </w:rPr>
        <w:t>noise</w:t>
      </w:r>
      <w:proofErr w:type="spellEnd"/>
      <w:r w:rsidR="006F4F2B" w:rsidRPr="00E954F4">
        <w:rPr>
          <w:rFonts w:ascii="Arial" w:hAnsi="Arial" w:cs="Arial"/>
        </w:rPr>
        <w:t xml:space="preserve">, </w:t>
      </w:r>
      <w:proofErr w:type="spellStart"/>
      <w:r w:rsidR="006F4F2B" w:rsidRPr="00E954F4">
        <w:rPr>
          <w:rFonts w:ascii="Arial" w:hAnsi="Arial" w:cs="Arial"/>
        </w:rPr>
        <w:t>by</w:t>
      </w:r>
      <w:proofErr w:type="spellEnd"/>
      <w:r w:rsidR="001D43FD">
        <w:rPr>
          <w:rFonts w:ascii="Arial" w:hAnsi="Arial" w:cs="Arial"/>
        </w:rPr>
        <w:t xml:space="preserve"> </w:t>
      </w:r>
      <w:proofErr w:type="spellStart"/>
      <w:r w:rsidR="006F4F2B" w:rsidRPr="00E954F4">
        <w:rPr>
          <w:rFonts w:ascii="Arial" w:hAnsi="Arial" w:cs="Arial"/>
        </w:rPr>
        <w:t>poverty</w:t>
      </w:r>
      <w:proofErr w:type="spellEnd"/>
      <w:r w:rsidR="006F4F2B" w:rsidRPr="00E954F4">
        <w:rPr>
          <w:rFonts w:ascii="Arial" w:hAnsi="Arial" w:cs="Arial"/>
        </w:rPr>
        <w:t xml:space="preserve"> </w:t>
      </w:r>
      <w:proofErr w:type="spellStart"/>
      <w:r w:rsidR="006F4F2B" w:rsidRPr="00E954F4">
        <w:rPr>
          <w:rFonts w:ascii="Arial" w:hAnsi="Arial" w:cs="Arial"/>
        </w:rPr>
        <w:t>status</w:t>
      </w:r>
      <w:proofErr w:type="spellEnd"/>
      <w:r w:rsidR="006F4F2B" w:rsidRPr="00E954F4">
        <w:rPr>
          <w:rFonts w:ascii="Arial" w:hAnsi="Arial" w:cs="Arial"/>
        </w:rPr>
        <w:t>“</w:t>
      </w:r>
      <w:r w:rsidR="00E954F4" w:rsidRPr="00E954F4">
        <w:rPr>
          <w:rFonts w:ascii="Arial" w:hAnsi="Arial" w:cs="Arial"/>
        </w:rPr>
        <w:t>), auch dieser Indikator ist nur bedingt vergleichbar (siehe</w:t>
      </w:r>
      <w:r w:rsidR="00E954F4" w:rsidRPr="00E954F4">
        <w:t xml:space="preserve"> </w:t>
      </w:r>
      <w:r w:rsidR="00E954F4" w:rsidRPr="00E954F4">
        <w:rPr>
          <w:rFonts w:ascii="Arial" w:hAnsi="Arial" w:cs="Arial"/>
        </w:rPr>
        <w:t>https://ec.europa.eu/eurostat/databrowser/view/sdg_11_20/default/table?lang=en).</w:t>
      </w:r>
      <w:r w:rsidR="006F4F2B" w:rsidRPr="00E954F4">
        <w:rPr>
          <w:rFonts w:ascii="Arial" w:hAnsi="Arial" w:cs="Arial"/>
        </w:rPr>
        <w:t xml:space="preserve"> </w:t>
      </w:r>
      <w:r w:rsidR="0028257D" w:rsidRPr="00E954F4">
        <w:rPr>
          <w:rFonts w:ascii="Arial" w:hAnsi="Arial" w:cs="Arial"/>
        </w:rPr>
        <w:t>Kein Indikator zu Lärm</w:t>
      </w:r>
      <w:r w:rsidR="006F4F2B" w:rsidRPr="00E954F4">
        <w:rPr>
          <w:rFonts w:ascii="Arial" w:hAnsi="Arial" w:cs="Arial"/>
        </w:rPr>
        <w:t xml:space="preserve"> oder </w:t>
      </w:r>
      <w:r w:rsidR="0028257D" w:rsidRPr="00E954F4">
        <w:rPr>
          <w:rFonts w:ascii="Arial" w:hAnsi="Arial" w:cs="Arial"/>
        </w:rPr>
        <w:t>Lärmbelästigung im ECHI-</w:t>
      </w:r>
      <w:proofErr w:type="spellStart"/>
      <w:r w:rsidR="0028257D" w:rsidRPr="00E954F4">
        <w:rPr>
          <w:rFonts w:ascii="Arial" w:hAnsi="Arial" w:cs="Arial"/>
        </w:rPr>
        <w:t>Indikatorensatz</w:t>
      </w:r>
      <w:proofErr w:type="spellEnd"/>
      <w:r w:rsidR="0028257D" w:rsidRPr="00E954F4">
        <w:rPr>
          <w:rFonts w:ascii="Arial" w:hAnsi="Arial" w:cs="Arial"/>
        </w:rPr>
        <w:t xml:space="preserve"> (European Core </w:t>
      </w:r>
      <w:proofErr w:type="spellStart"/>
      <w:r w:rsidR="0028257D" w:rsidRPr="00E954F4">
        <w:rPr>
          <w:rFonts w:ascii="Arial" w:hAnsi="Arial" w:cs="Arial"/>
        </w:rPr>
        <w:t>Health</w:t>
      </w:r>
      <w:proofErr w:type="spellEnd"/>
      <w:r w:rsidR="0028257D" w:rsidRPr="00E954F4">
        <w:rPr>
          <w:rFonts w:ascii="Arial" w:hAnsi="Arial" w:cs="Arial"/>
        </w:rPr>
        <w:t xml:space="preserve"> </w:t>
      </w:r>
      <w:proofErr w:type="spellStart"/>
      <w:r w:rsidR="0028257D" w:rsidRPr="00E954F4">
        <w:rPr>
          <w:rFonts w:ascii="Arial" w:hAnsi="Arial" w:cs="Arial"/>
        </w:rPr>
        <w:t>Indicators</w:t>
      </w:r>
      <w:proofErr w:type="spellEnd"/>
      <w:r w:rsidR="0028257D" w:rsidRPr="00E954F4">
        <w:rPr>
          <w:rFonts w:ascii="Arial" w:hAnsi="Arial" w:cs="Arial"/>
        </w:rPr>
        <w:t xml:space="preserve">) der EU. </w:t>
      </w:r>
      <w:r w:rsidR="00FD24CE" w:rsidRPr="00E954F4">
        <w:rPr>
          <w:rFonts w:ascii="Arial" w:hAnsi="Arial" w:cs="Arial"/>
        </w:rPr>
        <w:t xml:space="preserve">Kein vergleichbarer Indikator </w:t>
      </w:r>
      <w:r w:rsidR="006F4F2B" w:rsidRPr="00E954F4">
        <w:rPr>
          <w:rFonts w:ascii="Arial" w:hAnsi="Arial" w:cs="Arial"/>
        </w:rPr>
        <w:t>bei der OECD</w:t>
      </w:r>
      <w:r w:rsidR="00FD24CE" w:rsidRPr="00E954F4">
        <w:rPr>
          <w:rFonts w:ascii="Arial" w:hAnsi="Arial" w:cs="Arial"/>
        </w:rPr>
        <w:t xml:space="preserve">, </w:t>
      </w:r>
      <w:r w:rsidR="00FD24CE" w:rsidRPr="000272DE">
        <w:rPr>
          <w:rFonts w:ascii="Arial" w:hAnsi="Arial" w:cs="Arial"/>
        </w:rPr>
        <w:t>auch keine Vergleichbarkeit mit de</w:t>
      </w:r>
      <w:r w:rsidR="005F49EA" w:rsidRPr="00E954F4">
        <w:rPr>
          <w:rFonts w:ascii="Arial" w:hAnsi="Arial" w:cs="Arial"/>
        </w:rPr>
        <w:t>n von der WHO vorgeschlagenen</w:t>
      </w:r>
      <w:r w:rsidR="00FD24CE" w:rsidRPr="000272DE">
        <w:rPr>
          <w:rFonts w:ascii="Arial" w:hAnsi="Arial" w:cs="Arial"/>
        </w:rPr>
        <w:t xml:space="preserve"> Indikator</w:t>
      </w:r>
      <w:r w:rsidR="006F4F2B" w:rsidRPr="00E954F4">
        <w:rPr>
          <w:rFonts w:ascii="Arial" w:hAnsi="Arial" w:cs="Arial"/>
        </w:rPr>
        <w:t>en</w:t>
      </w:r>
      <w:r w:rsidR="00FD24CE" w:rsidRPr="000272DE">
        <w:rPr>
          <w:rFonts w:ascii="Arial" w:hAnsi="Arial" w:cs="Arial"/>
        </w:rPr>
        <w:t xml:space="preserve"> </w:t>
      </w:r>
      <w:r w:rsidR="00FD24CE" w:rsidRPr="000272DE">
        <w:rPr>
          <w:rFonts w:ascii="Arial" w:hAnsi="Arial" w:cs="Arial"/>
          <w:i/>
        </w:rPr>
        <w:t>Noise_E1</w:t>
      </w:r>
      <w:r w:rsidR="005F49EA" w:rsidRPr="00E954F4">
        <w:rPr>
          <w:rFonts w:ascii="Arial" w:hAnsi="Arial" w:cs="Arial"/>
          <w:i/>
        </w:rPr>
        <w:t>, Noise_E2 und Noise_Ex1</w:t>
      </w:r>
      <w:r w:rsidR="00FD24CE" w:rsidRPr="000272DE">
        <w:rPr>
          <w:rFonts w:ascii="Arial" w:hAnsi="Arial" w:cs="Arial"/>
        </w:rPr>
        <w:t>.</w:t>
      </w:r>
      <w:r w:rsidR="00FD24CE" w:rsidRPr="00E954F4">
        <w:rPr>
          <w:rFonts w:ascii="Arial" w:hAnsi="Arial" w:cs="Arial"/>
        </w:rPr>
        <w:t xml:space="preserve"> Zur Lärmbelastung konnten im bisherigen </w:t>
      </w:r>
      <w:proofErr w:type="spellStart"/>
      <w:r w:rsidR="00FD24CE" w:rsidRPr="00E954F4">
        <w:rPr>
          <w:rFonts w:ascii="Arial" w:hAnsi="Arial" w:cs="Arial"/>
        </w:rPr>
        <w:t>Indikatorensatz</w:t>
      </w:r>
      <w:proofErr w:type="spellEnd"/>
      <w:r w:rsidR="00FD24CE" w:rsidRPr="00E954F4">
        <w:rPr>
          <w:rFonts w:ascii="Arial" w:hAnsi="Arial" w:cs="Arial"/>
        </w:rPr>
        <w:t xml:space="preserve"> fakultativ Indikatoren von den Ländern erstellt werden.</w:t>
      </w:r>
      <w:r w:rsidR="00FD24CE" w:rsidRPr="0013272B">
        <w:rPr>
          <w:rFonts w:ascii="Arial" w:hAnsi="Arial" w:cs="Arial"/>
        </w:rPr>
        <w:t xml:space="preserve"> </w:t>
      </w:r>
    </w:p>
    <w:p w14:paraId="01BE8447" w14:textId="77777777" w:rsidR="00FD24CE" w:rsidRPr="0013272B" w:rsidRDefault="00FD24CE">
      <w:pPr>
        <w:rPr>
          <w:rFonts w:ascii="Arial" w:hAnsi="Arial" w:cs="Arial"/>
          <w:b/>
        </w:rPr>
      </w:pPr>
    </w:p>
    <w:p w14:paraId="04E54A39" w14:textId="4B43C23D" w:rsidR="00FD24CE" w:rsidRPr="0013272B" w:rsidRDefault="00722AA4">
      <w:pPr>
        <w:rPr>
          <w:rFonts w:ascii="Arial" w:hAnsi="Arial" w:cs="Arial"/>
          <w:b/>
        </w:rPr>
      </w:pPr>
      <w:r>
        <w:rPr>
          <w:rFonts w:ascii="Arial" w:hAnsi="Arial" w:cs="Arial"/>
          <w:b/>
        </w:rPr>
        <w:t>W</w:t>
      </w:r>
      <w:r w:rsidR="00426E40">
        <w:rPr>
          <w:rFonts w:ascii="Arial" w:hAnsi="Arial" w:cs="Arial"/>
          <w:b/>
        </w:rPr>
        <w:t>eitere Literatur</w:t>
      </w:r>
      <w:r w:rsidR="00FD24CE" w:rsidRPr="0013272B">
        <w:rPr>
          <w:rFonts w:ascii="Arial" w:hAnsi="Arial" w:cs="Arial"/>
          <w:b/>
        </w:rPr>
        <w:t>:</w:t>
      </w:r>
    </w:p>
    <w:p w14:paraId="700FE392" w14:textId="4BF34CCB" w:rsidR="00FD24CE" w:rsidRPr="0013272B" w:rsidRDefault="00FD24CE" w:rsidP="00CA4FE9">
      <w:pPr>
        <w:ind w:left="360"/>
        <w:rPr>
          <w:rFonts w:ascii="Arial" w:hAnsi="Arial" w:cs="Arial"/>
        </w:rPr>
      </w:pPr>
    </w:p>
    <w:p w14:paraId="5887975C" w14:textId="77777777" w:rsidR="00D66D90" w:rsidRPr="0013272B" w:rsidRDefault="00E1363A" w:rsidP="00E1363A">
      <w:pPr>
        <w:pStyle w:val="Listenabsatz"/>
        <w:numPr>
          <w:ilvl w:val="0"/>
          <w:numId w:val="5"/>
        </w:numPr>
        <w:rPr>
          <w:rFonts w:ascii="Arial" w:hAnsi="Arial" w:cs="Arial"/>
        </w:rPr>
      </w:pPr>
      <w:r w:rsidRPr="0013272B">
        <w:rPr>
          <w:rFonts w:ascii="Arial" w:hAnsi="Arial" w:cs="Arial"/>
        </w:rPr>
        <w:lastRenderedPageBreak/>
        <w:t>WHO-Leitlinien für Umgebungslärm für die Europäische Region: Lärmfachliche Bewertung der neuen Leitlinien der Weltgesundheitsorganisation für Umgebungslärm für die Europäische Region; Stand: Juli 2019 (</w:t>
      </w:r>
      <w:hyperlink r:id="rId9" w:history="1">
        <w:r w:rsidR="00D66D90" w:rsidRPr="0013272B">
          <w:rPr>
            <w:rStyle w:val="Hyperlink"/>
            <w:rFonts w:ascii="Arial" w:hAnsi="Arial" w:cs="Arial"/>
          </w:rPr>
          <w:t>www.umweltbundesamt.de/publikationen - ISSN 2363-8273</w:t>
        </w:r>
      </w:hyperlink>
      <w:r w:rsidR="00D66D90" w:rsidRPr="0013272B">
        <w:rPr>
          <w:rFonts w:ascii="Arial" w:hAnsi="Arial" w:cs="Arial"/>
        </w:rPr>
        <w:t>)</w:t>
      </w:r>
    </w:p>
    <w:p w14:paraId="64C68766" w14:textId="77777777" w:rsidR="00E1363A" w:rsidRPr="0013272B" w:rsidRDefault="00D66D90" w:rsidP="00E1363A">
      <w:pPr>
        <w:pStyle w:val="Listenabsatz"/>
        <w:numPr>
          <w:ilvl w:val="0"/>
          <w:numId w:val="5"/>
        </w:numPr>
        <w:rPr>
          <w:rFonts w:ascii="Arial" w:hAnsi="Arial" w:cs="Arial"/>
        </w:rPr>
      </w:pPr>
      <w:r w:rsidRPr="0013272B">
        <w:rPr>
          <w:rFonts w:ascii="Arial" w:hAnsi="Arial" w:cs="Arial"/>
        </w:rPr>
        <w:t>Bayerisches Landesamt für Umwelt: Vorausschauende Planung – Flächennutzung und Verkehr – LfU Bayern (</w:t>
      </w:r>
      <w:hyperlink r:id="rId10" w:history="1">
        <w:r w:rsidRPr="0013272B">
          <w:rPr>
            <w:rStyle w:val="Hyperlink"/>
            <w:rFonts w:ascii="Arial" w:hAnsi="Arial" w:cs="Arial"/>
          </w:rPr>
          <w:t>https://www.lfu.bayern.de/laerm/strassenverkehr/vorausschauende_planung/index.htm</w:t>
        </w:r>
      </w:hyperlink>
      <w:r w:rsidRPr="0013272B">
        <w:rPr>
          <w:rFonts w:ascii="Arial" w:hAnsi="Arial" w:cs="Arial"/>
        </w:rPr>
        <w:t>)</w:t>
      </w:r>
    </w:p>
    <w:p w14:paraId="1DB4FB6B" w14:textId="20DC3E15" w:rsidR="00C26DD7" w:rsidRPr="0013272B" w:rsidRDefault="00C26DD7" w:rsidP="0013272B">
      <w:pPr>
        <w:pStyle w:val="Listenabsatz"/>
        <w:numPr>
          <w:ilvl w:val="0"/>
          <w:numId w:val="6"/>
        </w:numPr>
        <w:ind w:left="426" w:hanging="426"/>
        <w:rPr>
          <w:rFonts w:ascii="Arial" w:hAnsi="Arial" w:cs="Arial"/>
          <w:b/>
        </w:rPr>
      </w:pPr>
      <w:proofErr w:type="spellStart"/>
      <w:r w:rsidRPr="0013272B">
        <w:rPr>
          <w:rFonts w:ascii="Arial" w:hAnsi="Arial" w:cs="Arial"/>
        </w:rPr>
        <w:t>Liepert</w:t>
      </w:r>
      <w:proofErr w:type="spellEnd"/>
      <w:r w:rsidRPr="0013272B">
        <w:rPr>
          <w:rFonts w:ascii="Arial" w:hAnsi="Arial" w:cs="Arial"/>
        </w:rPr>
        <w:t xml:space="preserve">, Manfred et al. (2019): Modell zur Gesamtlärmbewertung. Dessau-Roßlau: UBA-Texte 60/2019. </w:t>
      </w:r>
      <w:r w:rsidR="00F96178">
        <w:rPr>
          <w:rFonts w:ascii="Arial" w:hAnsi="Arial" w:cs="Arial"/>
        </w:rPr>
        <w:t>(</w:t>
      </w:r>
      <w:hyperlink r:id="rId11" w:history="1">
        <w:r w:rsidR="00F96178" w:rsidRPr="00F96178">
          <w:rPr>
            <w:rStyle w:val="Hyperlink"/>
            <w:rFonts w:ascii="Arial" w:hAnsi="Arial" w:cs="Arial"/>
          </w:rPr>
          <w:t>https://www.umweltbundesamt.de/publikationen/modell-zurgesamtlaermbewertung</w:t>
        </w:r>
      </w:hyperlink>
      <w:r w:rsidRPr="0013272B">
        <w:rPr>
          <w:rFonts w:ascii="Arial" w:hAnsi="Arial" w:cs="Arial"/>
        </w:rPr>
        <w:t xml:space="preserve"> 28.10.2019</w:t>
      </w:r>
      <w:r w:rsidR="0013272B">
        <w:rPr>
          <w:rFonts w:ascii="Arial" w:hAnsi="Arial" w:cs="Arial"/>
        </w:rPr>
        <w:t>)</w:t>
      </w:r>
    </w:p>
    <w:p w14:paraId="3548031B" w14:textId="6B796179" w:rsidR="00DD6BDF" w:rsidRPr="00612C30" w:rsidRDefault="00DD6BDF" w:rsidP="00DD6BDF">
      <w:pPr>
        <w:pStyle w:val="Listenabsatz"/>
        <w:numPr>
          <w:ilvl w:val="0"/>
          <w:numId w:val="6"/>
        </w:numPr>
        <w:ind w:left="426"/>
        <w:rPr>
          <w:rFonts w:ascii="Arial" w:hAnsi="Arial" w:cs="Arial"/>
          <w:lang w:val="en-GB"/>
        </w:rPr>
      </w:pPr>
      <w:r w:rsidRPr="00612C30">
        <w:rPr>
          <w:rFonts w:ascii="Arial" w:hAnsi="Arial" w:cs="Arial"/>
          <w:lang w:val="en-GB"/>
        </w:rPr>
        <w:t>Environmental noise in Europe – 2020 (European Environment Agency): EEA Report No. 22/2019 (www.eea.europa.eu/publications/environmental-noise-in-europe)</w:t>
      </w:r>
    </w:p>
    <w:p w14:paraId="6E7E5FA1" w14:textId="431086A5" w:rsidR="00C26DD7" w:rsidRPr="005F49EA" w:rsidRDefault="00C26DD7" w:rsidP="001E1570">
      <w:pPr>
        <w:pStyle w:val="Listenabsatz"/>
        <w:numPr>
          <w:ilvl w:val="0"/>
          <w:numId w:val="6"/>
        </w:numPr>
        <w:ind w:left="426" w:hanging="426"/>
        <w:rPr>
          <w:rFonts w:ascii="Arial" w:hAnsi="Arial" w:cs="Arial"/>
          <w:lang w:val="en-GB"/>
        </w:rPr>
      </w:pPr>
      <w:proofErr w:type="gramStart"/>
      <w:r w:rsidRPr="001E1570">
        <w:rPr>
          <w:rFonts w:ascii="Arial" w:hAnsi="Arial" w:cs="Arial"/>
          <w:lang w:val="en-GB"/>
        </w:rPr>
        <w:t>WHO</w:t>
      </w:r>
      <w:proofErr w:type="gramEnd"/>
      <w:r w:rsidRPr="001E1570">
        <w:rPr>
          <w:rFonts w:ascii="Arial" w:hAnsi="Arial" w:cs="Arial"/>
          <w:lang w:val="en-GB"/>
        </w:rPr>
        <w:t xml:space="preserve"> [World Health Organisation] Regional Office for Europe (2018): Environmental Noise Guidelines for the European Region. Copenhagen: WHO Regional Office for Europe (</w:t>
      </w:r>
      <w:hyperlink r:id="rId12" w:history="1">
        <w:r w:rsidR="001E1570" w:rsidRPr="001E1570">
          <w:rPr>
            <w:rStyle w:val="Hyperlink"/>
            <w:rFonts w:ascii="Arial" w:hAnsi="Arial" w:cs="Arial"/>
            <w:lang w:val="en-GB"/>
          </w:rPr>
          <w:t>http://www.euro.who.int/__data/assets/pdf_file/0008/383921/noise-guidelines-eng.pdf?ua=1</w:t>
        </w:r>
      </w:hyperlink>
      <w:r w:rsidRPr="001E1570">
        <w:rPr>
          <w:rFonts w:ascii="Arial" w:hAnsi="Arial" w:cs="Arial"/>
          <w:lang w:val="en-GB"/>
        </w:rPr>
        <w:t>, 29.10.2019)</w:t>
      </w:r>
    </w:p>
    <w:p w14:paraId="6C0A479F" w14:textId="04FAED34" w:rsidR="005F49EA" w:rsidRPr="005F49EA" w:rsidRDefault="00640404" w:rsidP="001E1570">
      <w:pPr>
        <w:pStyle w:val="Listenabsatz"/>
        <w:numPr>
          <w:ilvl w:val="0"/>
          <w:numId w:val="6"/>
        </w:numPr>
        <w:ind w:left="426" w:hanging="426"/>
        <w:rPr>
          <w:rFonts w:ascii="Arial" w:hAnsi="Arial" w:cs="Arial"/>
          <w:lang w:val="en-GB"/>
        </w:rPr>
      </w:pPr>
      <w:r w:rsidRPr="001E1570">
        <w:rPr>
          <w:rFonts w:ascii="Arial" w:hAnsi="Arial" w:cs="Arial"/>
          <w:lang w:val="en-GB"/>
        </w:rPr>
        <w:t xml:space="preserve">WHO [World Health Organisation] </w:t>
      </w:r>
      <w:r>
        <w:rPr>
          <w:rFonts w:ascii="Arial" w:hAnsi="Arial" w:cs="Arial"/>
          <w:lang w:val="en-GB"/>
        </w:rPr>
        <w:t>Regional Office for Europe (2004</w:t>
      </w:r>
      <w:r w:rsidRPr="001E1570">
        <w:rPr>
          <w:rFonts w:ascii="Arial" w:hAnsi="Arial" w:cs="Arial"/>
          <w:lang w:val="en-GB"/>
        </w:rPr>
        <w:t>):</w:t>
      </w:r>
      <w:r>
        <w:rPr>
          <w:rFonts w:ascii="Arial" w:hAnsi="Arial" w:cs="Arial"/>
          <w:lang w:val="en-GB"/>
        </w:rPr>
        <w:t xml:space="preserve"> </w:t>
      </w:r>
      <w:r w:rsidRPr="005F49EA">
        <w:rPr>
          <w:rFonts w:ascii="Arial" w:hAnsi="Arial" w:cs="Arial"/>
          <w:lang w:val="en-GB"/>
        </w:rPr>
        <w:t>Development of</w:t>
      </w:r>
      <w:r>
        <w:rPr>
          <w:rFonts w:ascii="Arial" w:hAnsi="Arial" w:cs="Arial"/>
          <w:lang w:val="en-GB"/>
        </w:rPr>
        <w:t xml:space="preserve"> </w:t>
      </w:r>
      <w:r w:rsidRPr="005F49EA">
        <w:rPr>
          <w:rFonts w:ascii="Arial" w:hAnsi="Arial" w:cs="Arial"/>
          <w:lang w:val="en-GB"/>
        </w:rPr>
        <w:t>Environment and Health</w:t>
      </w:r>
      <w:r>
        <w:rPr>
          <w:rFonts w:ascii="Arial" w:hAnsi="Arial" w:cs="Arial"/>
          <w:lang w:val="en-GB"/>
        </w:rPr>
        <w:t xml:space="preserve"> </w:t>
      </w:r>
      <w:r w:rsidRPr="005F49EA">
        <w:rPr>
          <w:rFonts w:ascii="Arial" w:hAnsi="Arial" w:cs="Arial"/>
          <w:lang w:val="en-GB"/>
        </w:rPr>
        <w:t>Indicators for European</w:t>
      </w:r>
      <w:r>
        <w:rPr>
          <w:rFonts w:ascii="Arial" w:hAnsi="Arial" w:cs="Arial"/>
          <w:lang w:val="en-GB"/>
        </w:rPr>
        <w:t xml:space="preserve"> </w:t>
      </w:r>
      <w:r w:rsidRPr="005F49EA">
        <w:rPr>
          <w:rFonts w:ascii="Arial" w:hAnsi="Arial" w:cs="Arial"/>
          <w:lang w:val="en-GB"/>
        </w:rPr>
        <w:t>Union Countries:</w:t>
      </w:r>
      <w:r>
        <w:rPr>
          <w:rFonts w:ascii="Arial" w:hAnsi="Arial" w:cs="Arial"/>
          <w:lang w:val="en-GB"/>
        </w:rPr>
        <w:t xml:space="preserve"> </w:t>
      </w:r>
      <w:r w:rsidRPr="005F49EA">
        <w:rPr>
          <w:rFonts w:ascii="Arial" w:hAnsi="Arial" w:cs="Arial"/>
          <w:lang w:val="en-GB"/>
        </w:rPr>
        <w:t>Results of a Pilot Study</w:t>
      </w:r>
      <w:r>
        <w:rPr>
          <w:rFonts w:ascii="Arial" w:hAnsi="Arial" w:cs="Arial"/>
          <w:lang w:val="en-GB"/>
        </w:rPr>
        <w:t xml:space="preserve">. </w:t>
      </w:r>
      <w:r w:rsidRPr="005F49EA">
        <w:rPr>
          <w:rFonts w:ascii="Arial" w:hAnsi="Arial" w:cs="Arial"/>
          <w:lang w:val="en-GB"/>
        </w:rPr>
        <w:t>Report on a WHO</w:t>
      </w:r>
      <w:r>
        <w:rPr>
          <w:rFonts w:ascii="Arial" w:hAnsi="Arial" w:cs="Arial"/>
          <w:lang w:val="en-GB"/>
        </w:rPr>
        <w:t xml:space="preserve"> </w:t>
      </w:r>
      <w:r w:rsidRPr="005F49EA">
        <w:rPr>
          <w:rFonts w:ascii="Arial" w:hAnsi="Arial" w:cs="Arial"/>
          <w:lang w:val="en-GB"/>
        </w:rPr>
        <w:t>Working Group Meeting</w:t>
      </w:r>
      <w:r>
        <w:rPr>
          <w:rFonts w:ascii="Arial" w:hAnsi="Arial" w:cs="Arial"/>
          <w:lang w:val="en-GB"/>
        </w:rPr>
        <w:t xml:space="preserve">, </w:t>
      </w:r>
      <w:r w:rsidRPr="005F49EA">
        <w:rPr>
          <w:rFonts w:ascii="Arial" w:hAnsi="Arial" w:cs="Arial"/>
          <w:lang w:val="en-GB"/>
        </w:rPr>
        <w:t xml:space="preserve">Bonn, Germany, </w:t>
      </w:r>
      <w:proofErr w:type="gramStart"/>
      <w:r w:rsidRPr="005F49EA">
        <w:rPr>
          <w:rFonts w:ascii="Arial" w:hAnsi="Arial" w:cs="Arial"/>
          <w:lang w:val="en-GB"/>
        </w:rPr>
        <w:t>7</w:t>
      </w:r>
      <w:proofErr w:type="gramEnd"/>
      <w:r w:rsidRPr="005F49EA">
        <w:rPr>
          <w:rFonts w:ascii="Arial" w:hAnsi="Arial" w:cs="Arial"/>
          <w:lang w:val="en-GB"/>
        </w:rPr>
        <w:t>–9 July 2004</w:t>
      </w:r>
      <w:r>
        <w:rPr>
          <w:rFonts w:ascii="Arial" w:hAnsi="Arial" w:cs="Arial"/>
          <w:lang w:val="en-GB"/>
        </w:rPr>
        <w:t xml:space="preserve">. </w:t>
      </w:r>
      <w:r w:rsidRPr="001E1570">
        <w:rPr>
          <w:rFonts w:ascii="Arial" w:hAnsi="Arial" w:cs="Arial"/>
          <w:lang w:val="en-GB"/>
        </w:rPr>
        <w:t xml:space="preserve">Copenhagen: WHO Regional Office for Europe </w:t>
      </w:r>
      <w:r>
        <w:rPr>
          <w:rFonts w:ascii="Arial" w:hAnsi="Arial" w:cs="Arial"/>
          <w:lang w:val="en-GB"/>
        </w:rPr>
        <w:t>(</w:t>
      </w:r>
      <w:hyperlink r:id="rId13" w:history="1">
        <w:r w:rsidRPr="002A6904">
          <w:rPr>
            <w:rStyle w:val="Hyperlink"/>
            <w:rFonts w:ascii="Arial" w:hAnsi="Arial" w:cs="Arial"/>
            <w:lang w:val="en-GB"/>
          </w:rPr>
          <w:t>https://apps.who.int/iris/bitstream/handle/10665/107620/E85061.pdf?sequence=1&amp;isAllowed=y</w:t>
        </w:r>
      </w:hyperlink>
      <w:r>
        <w:rPr>
          <w:rFonts w:ascii="Arial" w:hAnsi="Arial" w:cs="Arial"/>
          <w:lang w:val="en-GB"/>
        </w:rPr>
        <w:t>)</w:t>
      </w:r>
    </w:p>
    <w:p w14:paraId="01279E86" w14:textId="05455ABA" w:rsidR="00C26DD7" w:rsidRPr="005F49EA" w:rsidRDefault="00C26DD7" w:rsidP="00D17B87">
      <w:pPr>
        <w:rPr>
          <w:rFonts w:ascii="Arial" w:hAnsi="Arial" w:cs="Arial"/>
          <w:lang w:val="en-GB"/>
        </w:rPr>
      </w:pPr>
    </w:p>
    <w:p w14:paraId="50B65561" w14:textId="7BBE1892" w:rsidR="005F49EA" w:rsidRDefault="005F49EA" w:rsidP="005F49EA">
      <w:pPr>
        <w:rPr>
          <w:rFonts w:ascii="Arial" w:hAnsi="Arial" w:cs="Arial"/>
          <w:lang w:val="en-GB"/>
        </w:rPr>
      </w:pPr>
    </w:p>
    <w:p w14:paraId="6B064A55" w14:textId="77777777" w:rsidR="00640404" w:rsidRPr="005F49EA" w:rsidRDefault="00640404" w:rsidP="005F49EA">
      <w:pPr>
        <w:rPr>
          <w:rFonts w:ascii="Arial" w:hAnsi="Arial" w:cs="Arial"/>
          <w:lang w:val="en-GB"/>
        </w:rPr>
      </w:pPr>
    </w:p>
    <w:p w14:paraId="6DD4CB75" w14:textId="178E411E" w:rsidR="005F49EA" w:rsidRPr="005F49EA" w:rsidRDefault="005F49EA" w:rsidP="00D17B87">
      <w:pPr>
        <w:rPr>
          <w:rFonts w:ascii="Arial" w:hAnsi="Arial" w:cs="Arial"/>
          <w:lang w:val="en-GB"/>
        </w:rPr>
      </w:pPr>
    </w:p>
    <w:p w14:paraId="4764C7E2" w14:textId="0054F47C" w:rsidR="005F49EA" w:rsidRPr="005F49EA" w:rsidRDefault="005F49EA" w:rsidP="00D17B87">
      <w:pPr>
        <w:rPr>
          <w:rFonts w:ascii="Arial" w:hAnsi="Arial" w:cs="Arial"/>
          <w:lang w:val="en-GB"/>
        </w:rPr>
      </w:pPr>
    </w:p>
    <w:p w14:paraId="5633E22E" w14:textId="77777777" w:rsidR="005F49EA" w:rsidRPr="005F49EA" w:rsidRDefault="005F49EA" w:rsidP="00D17B87">
      <w:pPr>
        <w:rPr>
          <w:rFonts w:ascii="Arial" w:hAnsi="Arial" w:cs="Arial"/>
          <w:lang w:val="en-GB"/>
        </w:rPr>
      </w:pPr>
    </w:p>
    <w:p w14:paraId="5EE7F522" w14:textId="77777777" w:rsidR="00D17B87" w:rsidRPr="0013272B" w:rsidRDefault="00D17B87" w:rsidP="00D17B87">
      <w:pPr>
        <w:rPr>
          <w:rFonts w:ascii="Arial" w:hAnsi="Arial" w:cs="Arial"/>
          <w:b/>
        </w:rPr>
      </w:pPr>
      <w:r w:rsidRPr="0013272B">
        <w:rPr>
          <w:rFonts w:ascii="Arial" w:hAnsi="Arial" w:cs="Arial"/>
          <w:b/>
        </w:rPr>
        <w:t>Stand:</w:t>
      </w:r>
    </w:p>
    <w:p w14:paraId="03B3F751" w14:textId="77777777" w:rsidR="00D17B87" w:rsidRPr="0013272B" w:rsidRDefault="00D17B87" w:rsidP="00D17B87">
      <w:pPr>
        <w:rPr>
          <w:rFonts w:ascii="Arial" w:hAnsi="Arial" w:cs="Arial"/>
        </w:rPr>
      </w:pPr>
      <w:r w:rsidRPr="0013272B">
        <w:rPr>
          <w:rFonts w:ascii="Arial" w:hAnsi="Arial" w:cs="Arial"/>
        </w:rPr>
        <w:t>September 2022</w:t>
      </w:r>
    </w:p>
    <w:p w14:paraId="2A23895D" w14:textId="77777777" w:rsidR="00FD24CE" w:rsidRPr="00550CE0" w:rsidRDefault="00FD24CE">
      <w:pPr>
        <w:rPr>
          <w:rFonts w:ascii="Arial" w:hAnsi="Arial" w:cs="Arial"/>
          <w:b/>
        </w:rPr>
      </w:pPr>
    </w:p>
    <w:sectPr w:rsidR="00FD24CE" w:rsidRPr="00550CE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2DE9A" w14:textId="77777777" w:rsidR="00872F6D" w:rsidRDefault="00872F6D" w:rsidP="00EE69C6">
      <w:r>
        <w:separator/>
      </w:r>
    </w:p>
  </w:endnote>
  <w:endnote w:type="continuationSeparator" w:id="0">
    <w:p w14:paraId="0D7F7E08" w14:textId="77777777" w:rsidR="00872F6D" w:rsidRDefault="00872F6D" w:rsidP="00EE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6786" w14:textId="77777777" w:rsidR="00EE69C6" w:rsidRDefault="00EE69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6B19" w14:textId="77777777" w:rsidR="00EE69C6" w:rsidRDefault="00EE69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9D45A" w14:textId="77777777" w:rsidR="00EE69C6" w:rsidRDefault="00EE69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83C8" w14:textId="77777777" w:rsidR="00872F6D" w:rsidRDefault="00872F6D" w:rsidP="00EE69C6">
      <w:r>
        <w:separator/>
      </w:r>
    </w:p>
  </w:footnote>
  <w:footnote w:type="continuationSeparator" w:id="0">
    <w:p w14:paraId="06D8ABE0" w14:textId="77777777" w:rsidR="00872F6D" w:rsidRDefault="00872F6D" w:rsidP="00EE6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0CD7" w14:textId="77777777" w:rsidR="00EE69C6" w:rsidRDefault="00EE69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15DAA" w14:textId="77777777" w:rsidR="00EE69C6" w:rsidRDefault="00EE69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FFB5D" w14:textId="77777777" w:rsidR="00EE69C6" w:rsidRDefault="00EE69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C41"/>
    <w:multiLevelType w:val="singleLevel"/>
    <w:tmpl w:val="04070015"/>
    <w:lvl w:ilvl="0">
      <w:start w:val="1"/>
      <w:numFmt w:val="decimal"/>
      <w:lvlText w:val="(%1)"/>
      <w:lvlJc w:val="left"/>
      <w:pPr>
        <w:tabs>
          <w:tab w:val="num" w:pos="360"/>
        </w:tabs>
        <w:ind w:left="360" w:hanging="360"/>
      </w:pPr>
      <w:rPr>
        <w:rFonts w:hint="default"/>
      </w:rPr>
    </w:lvl>
  </w:abstractNum>
  <w:abstractNum w:abstractNumId="1" w15:restartNumberingAfterBreak="0">
    <w:nsid w:val="219E7303"/>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DD2205"/>
    <w:multiLevelType w:val="hybridMultilevel"/>
    <w:tmpl w:val="BB401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37419"/>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817D0B"/>
    <w:multiLevelType w:val="hybridMultilevel"/>
    <w:tmpl w:val="C28E38D6"/>
    <w:lvl w:ilvl="0" w:tplc="FEB06ED8">
      <w:start w:val="1"/>
      <w:numFmt w:val="decimal"/>
      <w:lvlText w:val="(%1)"/>
      <w:lvlJc w:val="left"/>
      <w:pPr>
        <w:tabs>
          <w:tab w:val="num" w:pos="720"/>
        </w:tabs>
        <w:ind w:left="720" w:hanging="360"/>
      </w:pPr>
      <w:rPr>
        <w:rFonts w:hint="default"/>
      </w:rPr>
    </w:lvl>
    <w:lvl w:ilvl="1" w:tplc="F62463D0" w:tentative="1">
      <w:start w:val="1"/>
      <w:numFmt w:val="lowerLetter"/>
      <w:lvlText w:val="%2."/>
      <w:lvlJc w:val="left"/>
      <w:pPr>
        <w:tabs>
          <w:tab w:val="num" w:pos="1440"/>
        </w:tabs>
        <w:ind w:left="1440" w:hanging="360"/>
      </w:pPr>
    </w:lvl>
    <w:lvl w:ilvl="2" w:tplc="7DD6ED9C" w:tentative="1">
      <w:start w:val="1"/>
      <w:numFmt w:val="lowerRoman"/>
      <w:lvlText w:val="%3."/>
      <w:lvlJc w:val="right"/>
      <w:pPr>
        <w:tabs>
          <w:tab w:val="num" w:pos="2160"/>
        </w:tabs>
        <w:ind w:left="2160" w:hanging="180"/>
      </w:pPr>
    </w:lvl>
    <w:lvl w:ilvl="3" w:tplc="F96C639C" w:tentative="1">
      <w:start w:val="1"/>
      <w:numFmt w:val="decimal"/>
      <w:lvlText w:val="%4."/>
      <w:lvlJc w:val="left"/>
      <w:pPr>
        <w:tabs>
          <w:tab w:val="num" w:pos="2880"/>
        </w:tabs>
        <w:ind w:left="2880" w:hanging="360"/>
      </w:pPr>
    </w:lvl>
    <w:lvl w:ilvl="4" w:tplc="F2D2EECA" w:tentative="1">
      <w:start w:val="1"/>
      <w:numFmt w:val="lowerLetter"/>
      <w:lvlText w:val="%5."/>
      <w:lvlJc w:val="left"/>
      <w:pPr>
        <w:tabs>
          <w:tab w:val="num" w:pos="3600"/>
        </w:tabs>
        <w:ind w:left="3600" w:hanging="360"/>
      </w:pPr>
    </w:lvl>
    <w:lvl w:ilvl="5" w:tplc="5C90738A" w:tentative="1">
      <w:start w:val="1"/>
      <w:numFmt w:val="lowerRoman"/>
      <w:lvlText w:val="%6."/>
      <w:lvlJc w:val="right"/>
      <w:pPr>
        <w:tabs>
          <w:tab w:val="num" w:pos="4320"/>
        </w:tabs>
        <w:ind w:left="4320" w:hanging="180"/>
      </w:pPr>
    </w:lvl>
    <w:lvl w:ilvl="6" w:tplc="0AD84BA4" w:tentative="1">
      <w:start w:val="1"/>
      <w:numFmt w:val="decimal"/>
      <w:lvlText w:val="%7."/>
      <w:lvlJc w:val="left"/>
      <w:pPr>
        <w:tabs>
          <w:tab w:val="num" w:pos="5040"/>
        </w:tabs>
        <w:ind w:left="5040" w:hanging="360"/>
      </w:pPr>
    </w:lvl>
    <w:lvl w:ilvl="7" w:tplc="57F0F40C" w:tentative="1">
      <w:start w:val="1"/>
      <w:numFmt w:val="lowerLetter"/>
      <w:lvlText w:val="%8."/>
      <w:lvlJc w:val="left"/>
      <w:pPr>
        <w:tabs>
          <w:tab w:val="num" w:pos="5760"/>
        </w:tabs>
        <w:ind w:left="5760" w:hanging="360"/>
      </w:pPr>
    </w:lvl>
    <w:lvl w:ilvl="8" w:tplc="2F16CDD4" w:tentative="1">
      <w:start w:val="1"/>
      <w:numFmt w:val="lowerRoman"/>
      <w:lvlText w:val="%9."/>
      <w:lvlJc w:val="right"/>
      <w:pPr>
        <w:tabs>
          <w:tab w:val="num" w:pos="6480"/>
        </w:tabs>
        <w:ind w:left="6480" w:hanging="180"/>
      </w:pPr>
    </w:lvl>
  </w:abstractNum>
  <w:abstractNum w:abstractNumId="5" w15:restartNumberingAfterBreak="0">
    <w:nsid w:val="5E14717A"/>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A5"/>
    <w:rsid w:val="00016E07"/>
    <w:rsid w:val="000272DE"/>
    <w:rsid w:val="000500B2"/>
    <w:rsid w:val="0013272B"/>
    <w:rsid w:val="00156CDB"/>
    <w:rsid w:val="001D43FD"/>
    <w:rsid w:val="001E1570"/>
    <w:rsid w:val="0028257D"/>
    <w:rsid w:val="002F52C8"/>
    <w:rsid w:val="00390DEC"/>
    <w:rsid w:val="00426E40"/>
    <w:rsid w:val="00454A0F"/>
    <w:rsid w:val="005200A5"/>
    <w:rsid w:val="00550CE0"/>
    <w:rsid w:val="005F49EA"/>
    <w:rsid w:val="00612C30"/>
    <w:rsid w:val="00640404"/>
    <w:rsid w:val="006B00E2"/>
    <w:rsid w:val="006F4F2B"/>
    <w:rsid w:val="00713B65"/>
    <w:rsid w:val="00722AA4"/>
    <w:rsid w:val="007E2326"/>
    <w:rsid w:val="00814F4F"/>
    <w:rsid w:val="008711B0"/>
    <w:rsid w:val="00872F6D"/>
    <w:rsid w:val="00985B76"/>
    <w:rsid w:val="009F74B5"/>
    <w:rsid w:val="00A74C08"/>
    <w:rsid w:val="00A75E7A"/>
    <w:rsid w:val="00AB612E"/>
    <w:rsid w:val="00AD60C2"/>
    <w:rsid w:val="00C158FE"/>
    <w:rsid w:val="00C26DD7"/>
    <w:rsid w:val="00CA4FE9"/>
    <w:rsid w:val="00D17B87"/>
    <w:rsid w:val="00D66D90"/>
    <w:rsid w:val="00DD6BDF"/>
    <w:rsid w:val="00E1363A"/>
    <w:rsid w:val="00E954F4"/>
    <w:rsid w:val="00ED6253"/>
    <w:rsid w:val="00EE69C6"/>
    <w:rsid w:val="00F94B8E"/>
    <w:rsid w:val="00F96178"/>
    <w:rsid w:val="00FD24CE"/>
    <w:rsid w:val="00FF7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94574"/>
  <w15:chartTrackingRefBased/>
  <w15:docId w15:val="{E552DD6C-17D4-4E5A-BA81-7091B373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9C6"/>
    <w:pPr>
      <w:tabs>
        <w:tab w:val="center" w:pos="4536"/>
        <w:tab w:val="right" w:pos="9072"/>
      </w:tabs>
    </w:pPr>
  </w:style>
  <w:style w:type="character" w:customStyle="1" w:styleId="KopfzeileZchn">
    <w:name w:val="Kopfzeile Zchn"/>
    <w:basedOn w:val="Absatz-Standardschriftart"/>
    <w:link w:val="Kopfzeile"/>
    <w:uiPriority w:val="99"/>
    <w:rsid w:val="00EE69C6"/>
  </w:style>
  <w:style w:type="paragraph" w:styleId="Fuzeile">
    <w:name w:val="footer"/>
    <w:basedOn w:val="Standard"/>
    <w:link w:val="FuzeileZchn"/>
    <w:uiPriority w:val="99"/>
    <w:unhideWhenUsed/>
    <w:rsid w:val="00EE69C6"/>
    <w:pPr>
      <w:tabs>
        <w:tab w:val="center" w:pos="4536"/>
        <w:tab w:val="right" w:pos="9072"/>
      </w:tabs>
    </w:pPr>
  </w:style>
  <w:style w:type="character" w:customStyle="1" w:styleId="FuzeileZchn">
    <w:name w:val="Fußzeile Zchn"/>
    <w:basedOn w:val="Absatz-Standardschriftart"/>
    <w:link w:val="Fuzeile"/>
    <w:uiPriority w:val="99"/>
    <w:rsid w:val="00EE69C6"/>
  </w:style>
  <w:style w:type="paragraph" w:customStyle="1" w:styleId="Default">
    <w:name w:val="Default"/>
    <w:rsid w:val="00550CE0"/>
    <w:pPr>
      <w:autoSpaceDE w:val="0"/>
      <w:autoSpaceDN w:val="0"/>
      <w:adjustRightInd w:val="0"/>
    </w:pPr>
    <w:rPr>
      <w:rFonts w:ascii="Cambria" w:hAnsi="Cambria" w:cs="Cambria"/>
      <w:color w:val="000000"/>
      <w:sz w:val="24"/>
      <w:szCs w:val="24"/>
    </w:rPr>
  </w:style>
  <w:style w:type="paragraph" w:styleId="Listenabsatz">
    <w:name w:val="List Paragraph"/>
    <w:basedOn w:val="Standard"/>
    <w:uiPriority w:val="34"/>
    <w:qFormat/>
    <w:rsid w:val="00D17B87"/>
    <w:pPr>
      <w:ind w:left="720"/>
      <w:contextualSpacing/>
    </w:pPr>
  </w:style>
  <w:style w:type="character" w:styleId="Hyperlink">
    <w:name w:val="Hyperlink"/>
    <w:basedOn w:val="Absatz-Standardschriftart"/>
    <w:uiPriority w:val="99"/>
    <w:unhideWhenUsed/>
    <w:rsid w:val="00E1363A"/>
    <w:rPr>
      <w:color w:val="0563C1" w:themeColor="hyperlink"/>
      <w:u w:val="single"/>
    </w:rPr>
  </w:style>
  <w:style w:type="character" w:styleId="Kommentarzeichen">
    <w:name w:val="annotation reference"/>
    <w:basedOn w:val="Absatz-Standardschriftart"/>
    <w:uiPriority w:val="99"/>
    <w:semiHidden/>
    <w:unhideWhenUsed/>
    <w:rsid w:val="00F94B8E"/>
    <w:rPr>
      <w:sz w:val="16"/>
      <w:szCs w:val="16"/>
    </w:rPr>
  </w:style>
  <w:style w:type="paragraph" w:styleId="Kommentartext">
    <w:name w:val="annotation text"/>
    <w:basedOn w:val="Standard"/>
    <w:link w:val="KommentartextZchn"/>
    <w:uiPriority w:val="99"/>
    <w:semiHidden/>
    <w:unhideWhenUsed/>
    <w:rsid w:val="00F94B8E"/>
  </w:style>
  <w:style w:type="character" w:customStyle="1" w:styleId="KommentartextZchn">
    <w:name w:val="Kommentartext Zchn"/>
    <w:basedOn w:val="Absatz-Standardschriftart"/>
    <w:link w:val="Kommentartext"/>
    <w:uiPriority w:val="99"/>
    <w:semiHidden/>
    <w:rsid w:val="00F94B8E"/>
  </w:style>
  <w:style w:type="paragraph" w:styleId="Kommentarthema">
    <w:name w:val="annotation subject"/>
    <w:basedOn w:val="Kommentartext"/>
    <w:next w:val="Kommentartext"/>
    <w:link w:val="KommentarthemaZchn"/>
    <w:uiPriority w:val="99"/>
    <w:semiHidden/>
    <w:unhideWhenUsed/>
    <w:rsid w:val="00F94B8E"/>
    <w:rPr>
      <w:b/>
      <w:bCs/>
    </w:rPr>
  </w:style>
  <w:style w:type="character" w:customStyle="1" w:styleId="KommentarthemaZchn">
    <w:name w:val="Kommentarthema Zchn"/>
    <w:basedOn w:val="KommentartextZchn"/>
    <w:link w:val="Kommentarthema"/>
    <w:uiPriority w:val="99"/>
    <w:semiHidden/>
    <w:rsid w:val="00F94B8E"/>
    <w:rPr>
      <w:b/>
      <w:bCs/>
    </w:rPr>
  </w:style>
  <w:style w:type="paragraph" w:styleId="Sprechblasentext">
    <w:name w:val="Balloon Text"/>
    <w:basedOn w:val="Standard"/>
    <w:link w:val="SprechblasentextZchn"/>
    <w:uiPriority w:val="99"/>
    <w:semiHidden/>
    <w:unhideWhenUsed/>
    <w:rsid w:val="00F94B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4B8E"/>
    <w:rPr>
      <w:rFonts w:ascii="Segoe UI" w:hAnsi="Segoe UI" w:cs="Segoe UI"/>
      <w:sz w:val="18"/>
      <w:szCs w:val="18"/>
    </w:rPr>
  </w:style>
  <w:style w:type="character" w:styleId="BesuchterLink">
    <w:name w:val="FollowedHyperlink"/>
    <w:basedOn w:val="Absatz-Standardschriftart"/>
    <w:uiPriority w:val="99"/>
    <w:semiHidden/>
    <w:unhideWhenUsed/>
    <w:rsid w:val="001E1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5558">
      <w:bodyDiv w:val="1"/>
      <w:marLeft w:val="0"/>
      <w:marRight w:val="0"/>
      <w:marTop w:val="0"/>
      <w:marBottom w:val="0"/>
      <w:divBdr>
        <w:top w:val="none" w:sz="0" w:space="0" w:color="auto"/>
        <w:left w:val="none" w:sz="0" w:space="0" w:color="auto"/>
        <w:bottom w:val="none" w:sz="0" w:space="0" w:color="auto"/>
        <w:right w:val="none" w:sz="0" w:space="0" w:color="auto"/>
      </w:divBdr>
      <w:divsChild>
        <w:div w:id="1108233482">
          <w:marLeft w:val="259"/>
          <w:marRight w:val="0"/>
          <w:marTop w:val="15"/>
          <w:marBottom w:val="0"/>
          <w:divBdr>
            <w:top w:val="none" w:sz="0" w:space="0" w:color="auto"/>
            <w:left w:val="none" w:sz="0" w:space="0" w:color="auto"/>
            <w:bottom w:val="none" w:sz="0" w:space="0" w:color="auto"/>
            <w:right w:val="none" w:sz="0" w:space="0" w:color="auto"/>
          </w:divBdr>
          <w:divsChild>
            <w:div w:id="1034310096">
              <w:marLeft w:val="0"/>
              <w:marRight w:val="0"/>
              <w:marTop w:val="0"/>
              <w:marBottom w:val="0"/>
              <w:divBdr>
                <w:top w:val="none" w:sz="0" w:space="0" w:color="auto"/>
                <w:left w:val="none" w:sz="0" w:space="0" w:color="auto"/>
                <w:bottom w:val="none" w:sz="0" w:space="0" w:color="auto"/>
                <w:right w:val="none" w:sz="0" w:space="0" w:color="auto"/>
              </w:divBdr>
              <w:divsChild>
                <w:div w:id="509835106">
                  <w:marLeft w:val="0"/>
                  <w:marRight w:val="0"/>
                  <w:marTop w:val="0"/>
                  <w:marBottom w:val="0"/>
                  <w:divBdr>
                    <w:top w:val="none" w:sz="0" w:space="0" w:color="auto"/>
                    <w:left w:val="none" w:sz="0" w:space="0" w:color="auto"/>
                    <w:bottom w:val="none" w:sz="0" w:space="0" w:color="auto"/>
                    <w:right w:val="none" w:sz="0" w:space="0" w:color="auto"/>
                  </w:divBdr>
                </w:div>
                <w:div w:id="422068804">
                  <w:marLeft w:val="0"/>
                  <w:marRight w:val="0"/>
                  <w:marTop w:val="0"/>
                  <w:marBottom w:val="0"/>
                  <w:divBdr>
                    <w:top w:val="none" w:sz="0" w:space="0" w:color="auto"/>
                    <w:left w:val="none" w:sz="0" w:space="0" w:color="auto"/>
                    <w:bottom w:val="none" w:sz="0" w:space="0" w:color="auto"/>
                    <w:right w:val="none" w:sz="0" w:space="0" w:color="auto"/>
                  </w:divBdr>
                </w:div>
                <w:div w:id="1384519276">
                  <w:marLeft w:val="0"/>
                  <w:marRight w:val="0"/>
                  <w:marTop w:val="0"/>
                  <w:marBottom w:val="0"/>
                  <w:divBdr>
                    <w:top w:val="none" w:sz="0" w:space="0" w:color="auto"/>
                    <w:left w:val="none" w:sz="0" w:space="0" w:color="auto"/>
                    <w:bottom w:val="none" w:sz="0" w:space="0" w:color="auto"/>
                    <w:right w:val="none" w:sz="0" w:space="0" w:color="auto"/>
                  </w:divBdr>
                </w:div>
                <w:div w:id="9993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euro.who.int/en/indicators/enhis_54-percentage-of-population-reporting-that-noise-is-a-problem-in-the-living-environment/" TargetMode="External"/><Relationship Id="rId13" Type="http://schemas.openxmlformats.org/officeDocument/2006/relationships/hyperlink" Target="https://apps.who.int/iris/bitstream/handle/10665/107620/E85061.pdf?sequence=1&amp;isAllowed=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who.int/__data/assets/pdf_file/0008/383921/noise-guidelines-eng.pdf?ua=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weltbundesamt.de/publikationen/modell-zurgesamtlaermbewert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fu.bayern.de/laerm/strassenverkehr/vorausschauende_planung/index.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weltbundesamt.de/publikationen%20-%20ISSN%202363-8273"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72195-D42C-4F03-B658-D257AB71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4</cp:revision>
  <cp:lastPrinted>2022-10-05T07:21:00Z</cp:lastPrinted>
  <dcterms:created xsi:type="dcterms:W3CDTF">2023-04-05T09:45:00Z</dcterms:created>
  <dcterms:modified xsi:type="dcterms:W3CDTF">2023-05-11T08:28:00Z</dcterms:modified>
</cp:coreProperties>
</file>